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DAC2E" w14:textId="77777777" w:rsidR="00451BA9" w:rsidRDefault="00000000">
      <w:pPr>
        <w:spacing w:line="360" w:lineRule="auto"/>
        <w:jc w:val="center"/>
        <w:rPr>
          <w:rFonts w:ascii="Times New Roman" w:eastAsia="Times New Roman" w:hAnsi="Times New Roman" w:cs="Times New Roman"/>
          <w:b/>
          <w:sz w:val="60"/>
          <w:szCs w:val="60"/>
          <w:u w:val="single"/>
        </w:rPr>
      </w:pPr>
      <w:r>
        <w:rPr>
          <w:rFonts w:ascii="Times New Roman" w:eastAsia="Times New Roman" w:hAnsi="Times New Roman" w:cs="Times New Roman"/>
          <w:b/>
          <w:sz w:val="60"/>
          <w:szCs w:val="60"/>
          <w:u w:val="single"/>
        </w:rPr>
        <w:t xml:space="preserve">Protocolo de Actuación </w:t>
      </w:r>
    </w:p>
    <w:p w14:paraId="1C234F4F" w14:textId="77777777" w:rsidR="00451BA9" w:rsidRDefault="00000000">
      <w:pPr>
        <w:spacing w:line="360" w:lineRule="auto"/>
        <w:jc w:val="center"/>
        <w:rPr>
          <w:rFonts w:ascii="Times New Roman" w:eastAsia="Times New Roman" w:hAnsi="Times New Roman" w:cs="Times New Roman"/>
          <w:b/>
          <w:sz w:val="60"/>
          <w:szCs w:val="60"/>
          <w:u w:val="single"/>
        </w:rPr>
      </w:pPr>
      <w:r>
        <w:rPr>
          <w:rFonts w:ascii="Times New Roman" w:eastAsia="Times New Roman" w:hAnsi="Times New Roman" w:cs="Times New Roman"/>
          <w:b/>
          <w:sz w:val="60"/>
          <w:szCs w:val="60"/>
          <w:u w:val="single"/>
        </w:rPr>
        <w:t xml:space="preserve">ante Situaciones de Discriminación y Violencia de Género </w:t>
      </w:r>
    </w:p>
    <w:p w14:paraId="11A64113" w14:textId="77777777" w:rsidR="00451BA9" w:rsidRDefault="00000000">
      <w:pPr>
        <w:spacing w:line="360" w:lineRule="auto"/>
        <w:jc w:val="center"/>
        <w:rPr>
          <w:rFonts w:ascii="Times New Roman" w:eastAsia="Times New Roman" w:hAnsi="Times New Roman" w:cs="Times New Roman"/>
          <w:b/>
          <w:sz w:val="60"/>
          <w:szCs w:val="60"/>
          <w:u w:val="single"/>
        </w:rPr>
      </w:pPr>
      <w:r>
        <w:rPr>
          <w:rFonts w:ascii="Times New Roman" w:eastAsia="Times New Roman" w:hAnsi="Times New Roman" w:cs="Times New Roman"/>
          <w:b/>
          <w:sz w:val="60"/>
          <w:szCs w:val="60"/>
          <w:u w:val="single"/>
        </w:rPr>
        <w:t xml:space="preserve">en el Ámbito del </w:t>
      </w:r>
    </w:p>
    <w:p w14:paraId="321B324C" w14:textId="77777777" w:rsidR="00451BA9" w:rsidRDefault="00000000">
      <w:pPr>
        <w:spacing w:line="360" w:lineRule="auto"/>
        <w:jc w:val="center"/>
        <w:rPr>
          <w:rFonts w:ascii="Times New Roman" w:eastAsia="Times New Roman" w:hAnsi="Times New Roman" w:cs="Times New Roman"/>
          <w:b/>
          <w:sz w:val="60"/>
          <w:szCs w:val="60"/>
          <w:u w:val="single"/>
        </w:rPr>
      </w:pPr>
      <w:r>
        <w:rPr>
          <w:rFonts w:ascii="Times New Roman" w:eastAsia="Times New Roman" w:hAnsi="Times New Roman" w:cs="Times New Roman"/>
          <w:b/>
          <w:sz w:val="60"/>
          <w:szCs w:val="60"/>
          <w:u w:val="single"/>
        </w:rPr>
        <w:t>Club Universitario de Córdoba</w:t>
      </w:r>
    </w:p>
    <w:p w14:paraId="58655085" w14:textId="77777777" w:rsidR="00451BA9"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1CEE006" w14:textId="77777777" w:rsidR="00451BA9" w:rsidRDefault="00451BA9">
      <w:pPr>
        <w:spacing w:line="360" w:lineRule="auto"/>
        <w:rPr>
          <w:rFonts w:ascii="Times New Roman" w:eastAsia="Times New Roman" w:hAnsi="Times New Roman" w:cs="Times New Roman"/>
          <w:b/>
          <w:sz w:val="24"/>
          <w:szCs w:val="24"/>
          <w:u w:val="single"/>
        </w:rPr>
      </w:pPr>
    </w:p>
    <w:p w14:paraId="38751AA0" w14:textId="77777777" w:rsidR="00451BA9" w:rsidRDefault="00451BA9">
      <w:pPr>
        <w:spacing w:line="360" w:lineRule="auto"/>
        <w:rPr>
          <w:rFonts w:ascii="Times New Roman" w:eastAsia="Times New Roman" w:hAnsi="Times New Roman" w:cs="Times New Roman"/>
          <w:b/>
          <w:sz w:val="24"/>
          <w:szCs w:val="24"/>
          <w:u w:val="single"/>
        </w:rPr>
      </w:pPr>
    </w:p>
    <w:p w14:paraId="7F8B3ACC" w14:textId="77777777" w:rsidR="00451BA9" w:rsidRDefault="00451BA9">
      <w:pPr>
        <w:spacing w:line="360" w:lineRule="auto"/>
        <w:rPr>
          <w:rFonts w:ascii="Times New Roman" w:eastAsia="Times New Roman" w:hAnsi="Times New Roman" w:cs="Times New Roman"/>
          <w:b/>
          <w:sz w:val="24"/>
          <w:szCs w:val="24"/>
          <w:u w:val="single"/>
        </w:rPr>
      </w:pPr>
    </w:p>
    <w:p w14:paraId="1B5B99AD" w14:textId="77777777" w:rsidR="00451BA9" w:rsidRDefault="00451BA9">
      <w:pPr>
        <w:spacing w:line="360" w:lineRule="auto"/>
        <w:rPr>
          <w:rFonts w:ascii="Times New Roman" w:eastAsia="Times New Roman" w:hAnsi="Times New Roman" w:cs="Times New Roman"/>
          <w:b/>
          <w:sz w:val="24"/>
          <w:szCs w:val="24"/>
          <w:u w:val="single"/>
        </w:rPr>
      </w:pPr>
    </w:p>
    <w:p w14:paraId="2423352D" w14:textId="77777777" w:rsidR="00451BA9" w:rsidRDefault="00000000">
      <w:pPr>
        <w:spacing w:line="36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noProof/>
          <w:sz w:val="24"/>
          <w:szCs w:val="24"/>
          <w:u w:val="single"/>
        </w:rPr>
        <w:drawing>
          <wp:inline distT="114300" distB="114300" distL="114300" distR="114300" wp14:anchorId="3BF9242A" wp14:editId="5FED459C">
            <wp:extent cx="2748146" cy="3140739"/>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748146" cy="3140739"/>
                    </a:xfrm>
                    <a:prstGeom prst="rect">
                      <a:avLst/>
                    </a:prstGeom>
                    <a:ln/>
                  </pic:spPr>
                </pic:pic>
              </a:graphicData>
            </a:graphic>
          </wp:inline>
        </w:drawing>
      </w:r>
    </w:p>
    <w:p w14:paraId="75BBC314" w14:textId="77777777" w:rsidR="00451BA9" w:rsidRDefault="00451BA9">
      <w:pPr>
        <w:spacing w:line="360" w:lineRule="auto"/>
        <w:rPr>
          <w:rFonts w:ascii="Times New Roman" w:eastAsia="Times New Roman" w:hAnsi="Times New Roman" w:cs="Times New Roman"/>
          <w:b/>
          <w:sz w:val="24"/>
          <w:szCs w:val="24"/>
          <w:u w:val="single"/>
        </w:rPr>
      </w:pPr>
    </w:p>
    <w:p w14:paraId="3F37DE43" w14:textId="77777777" w:rsidR="00451BA9" w:rsidRDefault="00451BA9">
      <w:pPr>
        <w:spacing w:line="360" w:lineRule="auto"/>
        <w:rPr>
          <w:rFonts w:ascii="Times New Roman" w:eastAsia="Times New Roman" w:hAnsi="Times New Roman" w:cs="Times New Roman"/>
          <w:b/>
          <w:sz w:val="24"/>
          <w:szCs w:val="24"/>
          <w:u w:val="single"/>
        </w:rPr>
      </w:pPr>
    </w:p>
    <w:p w14:paraId="5D567DE4" w14:textId="77777777" w:rsidR="00451BA9" w:rsidRDefault="00451BA9">
      <w:pPr>
        <w:spacing w:line="360" w:lineRule="auto"/>
        <w:rPr>
          <w:rFonts w:ascii="Times New Roman" w:eastAsia="Times New Roman" w:hAnsi="Times New Roman" w:cs="Times New Roman"/>
          <w:b/>
          <w:sz w:val="24"/>
          <w:szCs w:val="24"/>
          <w:u w:val="single"/>
        </w:rPr>
      </w:pPr>
    </w:p>
    <w:p w14:paraId="5A286D97" w14:textId="77777777" w:rsidR="00451BA9" w:rsidRDefault="00451BA9">
      <w:pPr>
        <w:spacing w:line="360" w:lineRule="auto"/>
        <w:rPr>
          <w:rFonts w:ascii="Times New Roman" w:eastAsia="Times New Roman" w:hAnsi="Times New Roman" w:cs="Times New Roman"/>
          <w:b/>
          <w:sz w:val="24"/>
          <w:szCs w:val="24"/>
          <w:u w:val="single"/>
        </w:rPr>
      </w:pPr>
    </w:p>
    <w:p w14:paraId="5C012AEC" w14:textId="77777777" w:rsidR="00451BA9" w:rsidRDefault="00451BA9">
      <w:pPr>
        <w:spacing w:line="360" w:lineRule="auto"/>
        <w:rPr>
          <w:rFonts w:ascii="Times New Roman" w:eastAsia="Times New Roman" w:hAnsi="Times New Roman" w:cs="Times New Roman"/>
          <w:b/>
          <w:sz w:val="24"/>
          <w:szCs w:val="24"/>
          <w:u w:val="single"/>
        </w:rPr>
      </w:pPr>
    </w:p>
    <w:p w14:paraId="33D87D3F" w14:textId="77777777" w:rsidR="00451BA9"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FUNDAMENTO</w:t>
      </w:r>
    </w:p>
    <w:p w14:paraId="1349A7BE" w14:textId="77777777" w:rsidR="00451BA9" w:rsidRDefault="00000000">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Club Universitario de Córdoba, en su carácter de institución deportiva, educativa y social, reconoce que el deporte constituye un espacio de formación, encuentro, inclusión y desarrollo integral de las personas. En este marco, resulta imprescindible adoptar medidas concretas que permitan garantizar condiciones de igualdad, respeto y seguridad para todas las personas que participan de la vida institucional, sin distinción de género, identidad de género u orientación sexual. </w:t>
      </w:r>
    </w:p>
    <w:p w14:paraId="0BB4CCF0" w14:textId="77777777" w:rsidR="00451BA9" w:rsidRDefault="00000000">
      <w:pPr>
        <w:spacing w:after="20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La implementación del presente “</w:t>
      </w:r>
      <w:r>
        <w:rPr>
          <w:rFonts w:ascii="Times New Roman" w:eastAsia="Times New Roman" w:hAnsi="Times New Roman" w:cs="Times New Roman"/>
          <w:b/>
          <w:sz w:val="24"/>
          <w:szCs w:val="24"/>
        </w:rPr>
        <w:t xml:space="preserve">Protocolo de Actuación ante Situaciones de Discriminación y/o Violencia de Género”, </w:t>
      </w:r>
      <w:r>
        <w:rPr>
          <w:rFonts w:ascii="Times New Roman" w:eastAsia="Times New Roman" w:hAnsi="Times New Roman" w:cs="Times New Roman"/>
          <w:sz w:val="24"/>
          <w:szCs w:val="24"/>
        </w:rPr>
        <w:t xml:space="preserve">constituye un paso decisivo en la construcción de una institución más justa e igualitaria, asumiendo con responsabilidad el compromiso de garantizar un entorno libre de violencia, discriminación y desigualdad. </w:t>
      </w:r>
    </w:p>
    <w:p w14:paraId="3226CD68"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 importante destacar que el presente protocolo es complementario y no sustituye la aplicación de las normativas específicas vigentes en materia de niñez, adolescencia y género. Su marco de referencia se encuentra en la legislación vigente, o aquella que en el futuro la reemplace, en particular:</w:t>
      </w:r>
    </w:p>
    <w:p w14:paraId="15A2EDCB" w14:textId="77777777" w:rsidR="00451BA9" w:rsidRDefault="00000000">
      <w:pPr>
        <w:numPr>
          <w:ilvl w:val="0"/>
          <w:numId w:val="9"/>
        </w:num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Ley Nacional </w:t>
      </w:r>
      <w:proofErr w:type="spellStart"/>
      <w:r>
        <w:rPr>
          <w:rFonts w:ascii="Times New Roman" w:eastAsia="Times New Roman" w:hAnsi="Times New Roman" w:cs="Times New Roman"/>
          <w:sz w:val="24"/>
          <w:szCs w:val="24"/>
        </w:rPr>
        <w:t>Nº</w:t>
      </w:r>
      <w:proofErr w:type="spellEnd"/>
      <w:r>
        <w:rPr>
          <w:rFonts w:ascii="Times New Roman" w:eastAsia="Times New Roman" w:hAnsi="Times New Roman" w:cs="Times New Roman"/>
          <w:sz w:val="24"/>
          <w:szCs w:val="24"/>
        </w:rPr>
        <w:t xml:space="preserve"> 26.061 y Ley Provincial </w:t>
      </w:r>
      <w:proofErr w:type="spellStart"/>
      <w:r>
        <w:rPr>
          <w:rFonts w:ascii="Times New Roman" w:eastAsia="Times New Roman" w:hAnsi="Times New Roman" w:cs="Times New Roman"/>
          <w:sz w:val="24"/>
          <w:szCs w:val="24"/>
        </w:rPr>
        <w:t>Nº</w:t>
      </w:r>
      <w:proofErr w:type="spellEnd"/>
      <w:r>
        <w:rPr>
          <w:rFonts w:ascii="Times New Roman" w:eastAsia="Times New Roman" w:hAnsi="Times New Roman" w:cs="Times New Roman"/>
          <w:sz w:val="24"/>
          <w:szCs w:val="24"/>
        </w:rPr>
        <w:t xml:space="preserve"> 9944 de Protección Integral de Derechos de Niñas, Niños y Adolescentes.</w:t>
      </w:r>
    </w:p>
    <w:p w14:paraId="26894483" w14:textId="77777777" w:rsidR="00451BA9" w:rsidRDefault="00000000">
      <w:pPr>
        <w:numPr>
          <w:ilvl w:val="0"/>
          <w:numId w:val="9"/>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Ley Nacional N.º 26.485 de Protección Integral para Prevenir, Sancionar y Erradicar la Violencia contra las Mujeres en los Ámbitos en que Desarrollen sus Relaciones Interpersonales.</w:t>
      </w:r>
    </w:p>
    <w:p w14:paraId="7B161F2B" w14:textId="77777777" w:rsidR="00451BA9" w:rsidRDefault="00000000">
      <w:pPr>
        <w:numPr>
          <w:ilvl w:val="0"/>
          <w:numId w:val="9"/>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Ley Nacional N.º 26.743 de Identidad de Género.</w:t>
      </w:r>
    </w:p>
    <w:p w14:paraId="1AB69CB3" w14:textId="77777777" w:rsidR="00451BA9" w:rsidRDefault="00000000">
      <w:pPr>
        <w:numPr>
          <w:ilvl w:val="0"/>
          <w:numId w:val="9"/>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Ley Provincial N.º 9.981 contra la Discriminación.</w:t>
      </w:r>
    </w:p>
    <w:p w14:paraId="6AA63E0A" w14:textId="77777777" w:rsidR="00451BA9" w:rsidRDefault="00000000">
      <w:pPr>
        <w:numPr>
          <w:ilvl w:val="0"/>
          <w:numId w:val="9"/>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Ley N° 27.499 (Ley Micaela).</w:t>
      </w:r>
    </w:p>
    <w:p w14:paraId="06A6FC9F" w14:textId="77777777" w:rsidR="00451BA9" w:rsidRDefault="00451BA9">
      <w:pPr>
        <w:spacing w:line="360" w:lineRule="auto"/>
        <w:jc w:val="both"/>
        <w:rPr>
          <w:rFonts w:ascii="Times New Roman" w:eastAsia="Times New Roman" w:hAnsi="Times New Roman" w:cs="Times New Roman"/>
          <w:color w:val="FF0000"/>
          <w:sz w:val="24"/>
          <w:szCs w:val="24"/>
        </w:rPr>
      </w:pPr>
    </w:p>
    <w:p w14:paraId="4F362452" w14:textId="77777777" w:rsidR="00451BA9" w:rsidRDefault="00451BA9">
      <w:pPr>
        <w:spacing w:line="360" w:lineRule="auto"/>
        <w:jc w:val="both"/>
        <w:rPr>
          <w:rFonts w:ascii="Times New Roman" w:eastAsia="Times New Roman" w:hAnsi="Times New Roman" w:cs="Times New Roman"/>
          <w:b/>
          <w:sz w:val="24"/>
          <w:szCs w:val="24"/>
          <w:u w:val="single"/>
        </w:rPr>
      </w:pPr>
    </w:p>
    <w:p w14:paraId="6B1C3F58" w14:textId="77777777" w:rsidR="00451BA9" w:rsidRDefault="00451BA9">
      <w:pPr>
        <w:spacing w:line="360" w:lineRule="auto"/>
        <w:jc w:val="both"/>
        <w:rPr>
          <w:rFonts w:ascii="Times New Roman" w:eastAsia="Times New Roman" w:hAnsi="Times New Roman" w:cs="Times New Roman"/>
          <w:b/>
          <w:sz w:val="24"/>
          <w:szCs w:val="24"/>
          <w:u w:val="single"/>
        </w:rPr>
      </w:pPr>
    </w:p>
    <w:p w14:paraId="35B6FFD7" w14:textId="77777777" w:rsidR="00451BA9" w:rsidRDefault="00451BA9">
      <w:pPr>
        <w:spacing w:line="360" w:lineRule="auto"/>
        <w:jc w:val="both"/>
        <w:rPr>
          <w:rFonts w:ascii="Times New Roman" w:eastAsia="Times New Roman" w:hAnsi="Times New Roman" w:cs="Times New Roman"/>
          <w:b/>
          <w:sz w:val="24"/>
          <w:szCs w:val="24"/>
          <w:u w:val="single"/>
        </w:rPr>
      </w:pPr>
    </w:p>
    <w:p w14:paraId="4881B219" w14:textId="77777777" w:rsidR="00451BA9" w:rsidRDefault="00451BA9">
      <w:pPr>
        <w:spacing w:line="360" w:lineRule="auto"/>
        <w:jc w:val="both"/>
        <w:rPr>
          <w:rFonts w:ascii="Times New Roman" w:eastAsia="Times New Roman" w:hAnsi="Times New Roman" w:cs="Times New Roman"/>
          <w:b/>
          <w:sz w:val="24"/>
          <w:szCs w:val="24"/>
          <w:u w:val="single"/>
        </w:rPr>
      </w:pPr>
    </w:p>
    <w:p w14:paraId="329A3E80" w14:textId="77777777" w:rsidR="00451BA9" w:rsidRDefault="00451BA9">
      <w:pPr>
        <w:spacing w:line="360" w:lineRule="auto"/>
        <w:jc w:val="both"/>
        <w:rPr>
          <w:rFonts w:ascii="Times New Roman" w:eastAsia="Times New Roman" w:hAnsi="Times New Roman" w:cs="Times New Roman"/>
          <w:b/>
          <w:sz w:val="24"/>
          <w:szCs w:val="24"/>
          <w:u w:val="single"/>
        </w:rPr>
      </w:pPr>
    </w:p>
    <w:p w14:paraId="625C9109" w14:textId="77777777" w:rsidR="00451BA9" w:rsidRDefault="00451BA9">
      <w:pPr>
        <w:spacing w:line="360" w:lineRule="auto"/>
        <w:jc w:val="both"/>
        <w:rPr>
          <w:rFonts w:ascii="Times New Roman" w:eastAsia="Times New Roman" w:hAnsi="Times New Roman" w:cs="Times New Roman"/>
          <w:b/>
          <w:sz w:val="24"/>
          <w:szCs w:val="24"/>
          <w:u w:val="single"/>
        </w:rPr>
      </w:pPr>
    </w:p>
    <w:p w14:paraId="1434ECA0" w14:textId="77777777" w:rsidR="00451BA9" w:rsidRDefault="00451BA9">
      <w:pPr>
        <w:spacing w:line="360" w:lineRule="auto"/>
        <w:jc w:val="both"/>
        <w:rPr>
          <w:rFonts w:ascii="Times New Roman" w:eastAsia="Times New Roman" w:hAnsi="Times New Roman" w:cs="Times New Roman"/>
          <w:b/>
          <w:sz w:val="24"/>
          <w:szCs w:val="24"/>
          <w:u w:val="single"/>
        </w:rPr>
      </w:pPr>
    </w:p>
    <w:p w14:paraId="4D666E3F" w14:textId="77777777" w:rsidR="00451BA9" w:rsidRDefault="00451BA9">
      <w:pPr>
        <w:spacing w:line="360" w:lineRule="auto"/>
        <w:jc w:val="both"/>
        <w:rPr>
          <w:rFonts w:ascii="Times New Roman" w:eastAsia="Times New Roman" w:hAnsi="Times New Roman" w:cs="Times New Roman"/>
          <w:b/>
          <w:sz w:val="24"/>
          <w:szCs w:val="24"/>
          <w:u w:val="single"/>
        </w:rPr>
      </w:pPr>
    </w:p>
    <w:p w14:paraId="6DA04299" w14:textId="77777777" w:rsidR="00451BA9" w:rsidRDefault="00000000">
      <w:pP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OBJETIVOS</w:t>
      </w:r>
    </w:p>
    <w:p w14:paraId="3827CE03" w14:textId="77777777" w:rsidR="00451BA9" w:rsidRDefault="00000000">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objetivos del presente protocolo son:</w:t>
      </w:r>
    </w:p>
    <w:p w14:paraId="6A170841" w14:textId="77777777" w:rsidR="00451BA9" w:rsidRDefault="00000000">
      <w:pPr>
        <w:numPr>
          <w:ilvl w:val="0"/>
          <w:numId w:val="2"/>
        </w:numPr>
        <w:spacing w:line="360" w:lineRule="auto"/>
        <w:ind w:left="714" w:hanging="35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Prevenir la ocurrencia de situaciones de violencia, discriminación y/o acoso por motivos de género o diversidad en el ámbito del Club Universitario de Córdoba.</w:t>
      </w:r>
    </w:p>
    <w:p w14:paraId="10A4842D" w14:textId="77777777" w:rsidR="00451BA9" w:rsidRDefault="00000000">
      <w:pPr>
        <w:numPr>
          <w:ilvl w:val="0"/>
          <w:numId w:val="2"/>
        </w:numPr>
        <w:spacing w:line="360" w:lineRule="auto"/>
        <w:ind w:left="714" w:hanging="35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Generar espacios de confianza y de contención para que las personas puedan acudir cuando fuese necesario.</w:t>
      </w:r>
    </w:p>
    <w:p w14:paraId="126F6EAB" w14:textId="77777777" w:rsidR="00451BA9" w:rsidRDefault="00000000">
      <w:pPr>
        <w:numPr>
          <w:ilvl w:val="0"/>
          <w:numId w:val="2"/>
        </w:numPr>
        <w:spacing w:line="360" w:lineRule="auto"/>
        <w:ind w:left="714" w:hanging="35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Establecer mecanismos claros y accesibles para la recepción, abordaje y seguimiento de consultas y denuncias.</w:t>
      </w:r>
    </w:p>
    <w:p w14:paraId="57F55210" w14:textId="77777777" w:rsidR="00451BA9" w:rsidRDefault="00000000">
      <w:pPr>
        <w:numPr>
          <w:ilvl w:val="0"/>
          <w:numId w:val="2"/>
        </w:numPr>
        <w:spacing w:line="360" w:lineRule="auto"/>
        <w:ind w:left="714" w:hanging="35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Fortalecer una cultura institucional basada en la equidad, el respeto mutuo y la inclusión, en concordancia con los principios y valores del deporte.</w:t>
      </w:r>
    </w:p>
    <w:p w14:paraId="795A15A3" w14:textId="77777777" w:rsidR="00451BA9" w:rsidRDefault="00451BA9">
      <w:pPr>
        <w:spacing w:line="360" w:lineRule="auto"/>
        <w:jc w:val="both"/>
        <w:rPr>
          <w:rFonts w:ascii="Times New Roman" w:eastAsia="Times New Roman" w:hAnsi="Times New Roman" w:cs="Times New Roman"/>
          <w:sz w:val="24"/>
          <w:szCs w:val="24"/>
        </w:rPr>
      </w:pPr>
    </w:p>
    <w:p w14:paraId="0FFD08A7" w14:textId="77777777" w:rsidR="00451BA9" w:rsidRDefault="00451BA9">
      <w:pPr>
        <w:spacing w:line="360" w:lineRule="auto"/>
        <w:jc w:val="both"/>
        <w:rPr>
          <w:rFonts w:ascii="Times New Roman" w:eastAsia="Times New Roman" w:hAnsi="Times New Roman" w:cs="Times New Roman"/>
          <w:sz w:val="24"/>
          <w:szCs w:val="24"/>
        </w:rPr>
      </w:pPr>
    </w:p>
    <w:p w14:paraId="79419AA6" w14:textId="77777777" w:rsidR="00451BA9" w:rsidRDefault="00000000">
      <w:pP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ÁMBITO DE APLICACIÓN</w:t>
      </w:r>
    </w:p>
    <w:p w14:paraId="64D6C40B" w14:textId="77777777" w:rsidR="00451BA9" w:rsidRDefault="00000000">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Este procedimiento se aplica para todas las situaciones de violencia y/o discriminación que se presenten en los siguientes ámbitos:</w:t>
      </w:r>
    </w:p>
    <w:p w14:paraId="1E2BD003" w14:textId="77777777" w:rsidR="00451BA9" w:rsidRDefault="00000000">
      <w:pPr>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cualquiera de las dependencias del Club Universitario, sin distinción. </w:t>
      </w:r>
    </w:p>
    <w:p w14:paraId="11D7B9CA" w14:textId="77777777" w:rsidR="00451BA9" w:rsidRDefault="00000000">
      <w:pPr>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dependencias de otras instituciones deportivas en ocasión de competencias, entrenamientos, encuentros o eventos en los que el Club Universitario participe.</w:t>
      </w:r>
    </w:p>
    <w:p w14:paraId="1BFF44CA" w14:textId="77777777" w:rsidR="00451BA9" w:rsidRDefault="00000000">
      <w:pPr>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los traslados que se realicen para asistir a eventos deportivos y en los lugares de alojamiento cuando la actividad requiera pernoctar fuera del lugar de residencia habitual.</w:t>
      </w:r>
    </w:p>
    <w:p w14:paraId="2AFEBB06" w14:textId="77777777" w:rsidR="00451BA9" w:rsidRDefault="00000000">
      <w:pPr>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Abarca las situaciones que pudieran suscitarse fuera del ámbito físico mencionado, incluyendo las surgidas a través de medios telefónicos, digitales, redes sociales u otras formas virtuales de contacto.</w:t>
      </w:r>
    </w:p>
    <w:p w14:paraId="09598D28" w14:textId="77777777" w:rsidR="00451BA9" w:rsidRDefault="00451BA9">
      <w:pPr>
        <w:spacing w:line="360" w:lineRule="auto"/>
        <w:jc w:val="both"/>
        <w:rPr>
          <w:rFonts w:ascii="Times New Roman" w:eastAsia="Times New Roman" w:hAnsi="Times New Roman" w:cs="Times New Roman"/>
          <w:sz w:val="24"/>
          <w:szCs w:val="24"/>
        </w:rPr>
      </w:pPr>
    </w:p>
    <w:p w14:paraId="4B88DEF1" w14:textId="77777777" w:rsidR="00451BA9" w:rsidRDefault="00451BA9">
      <w:pPr>
        <w:spacing w:line="360" w:lineRule="auto"/>
        <w:jc w:val="both"/>
        <w:rPr>
          <w:rFonts w:ascii="Times New Roman" w:eastAsia="Times New Roman" w:hAnsi="Times New Roman" w:cs="Times New Roman"/>
          <w:sz w:val="24"/>
          <w:szCs w:val="24"/>
        </w:rPr>
      </w:pPr>
    </w:p>
    <w:p w14:paraId="5CDDB238" w14:textId="77777777" w:rsidR="00451BA9" w:rsidRDefault="00000000">
      <w:p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sz w:val="24"/>
          <w:szCs w:val="24"/>
          <w:u w:val="single"/>
        </w:rPr>
        <w:t>PERSONAS ALCANZADAS</w:t>
      </w:r>
    </w:p>
    <w:p w14:paraId="400AF30C" w14:textId="77777777" w:rsidR="00451BA9" w:rsidRDefault="00000000">
      <w:pPr>
        <w:pBdr>
          <w:top w:val="nil"/>
          <w:left w:val="nil"/>
          <w:bottom w:val="nil"/>
          <w:right w:val="nil"/>
          <w:between w:val="nil"/>
        </w:pBd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Este protocolo se aplica a todas las personas que formen parte de la comunidad del Club Universitario de Córdoba, ya sea de forma permanente, temporal o circunstancial, incluyendo</w:t>
      </w:r>
      <w:r>
        <w:rPr>
          <w:rFonts w:ascii="Times New Roman" w:eastAsia="Times New Roman" w:hAnsi="Times New Roman" w:cs="Times New Roman"/>
          <w:sz w:val="24"/>
          <w:szCs w:val="24"/>
        </w:rPr>
        <w:t>:</w:t>
      </w:r>
    </w:p>
    <w:p w14:paraId="7F1AF1FE" w14:textId="77777777" w:rsidR="00451BA9" w:rsidRDefault="00000000">
      <w:pPr>
        <w:numPr>
          <w:ilvl w:val="0"/>
          <w:numId w:val="10"/>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Deportistas (socios/as)</w:t>
      </w:r>
    </w:p>
    <w:p w14:paraId="47C286EC" w14:textId="77777777" w:rsidR="00451BA9" w:rsidRDefault="00000000">
      <w:pPr>
        <w:numPr>
          <w:ilvl w:val="0"/>
          <w:numId w:val="10"/>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Entrenadores/</w:t>
      </w:r>
      <w:proofErr w:type="gramStart"/>
      <w:r>
        <w:rPr>
          <w:rFonts w:ascii="Times New Roman" w:eastAsia="Times New Roman" w:hAnsi="Times New Roman" w:cs="Times New Roman"/>
          <w:sz w:val="24"/>
          <w:szCs w:val="24"/>
        </w:rPr>
        <w:t>as ,</w:t>
      </w:r>
      <w:proofErr w:type="gramEnd"/>
      <w:r>
        <w:rPr>
          <w:rFonts w:ascii="Times New Roman" w:eastAsia="Times New Roman" w:hAnsi="Times New Roman" w:cs="Times New Roman"/>
          <w:sz w:val="24"/>
          <w:szCs w:val="24"/>
        </w:rPr>
        <w:t xml:space="preserve"> preparadores físicos, profesores/as y ayudantes.</w:t>
      </w:r>
    </w:p>
    <w:p w14:paraId="0CBEEA13" w14:textId="77777777" w:rsidR="00451BA9" w:rsidRDefault="00000000">
      <w:pPr>
        <w:numPr>
          <w:ilvl w:val="0"/>
          <w:numId w:val="10"/>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Personal administrativo, de mantenimiento y de seguridad.</w:t>
      </w:r>
    </w:p>
    <w:p w14:paraId="13268251" w14:textId="77777777" w:rsidR="00451BA9" w:rsidRDefault="00000000">
      <w:pPr>
        <w:numPr>
          <w:ilvl w:val="0"/>
          <w:numId w:val="10"/>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Familias, acompañantes y personas allegadas que participen en actividades organizadas por el Club Universitario.</w:t>
      </w:r>
    </w:p>
    <w:p w14:paraId="476225BB" w14:textId="77777777" w:rsidR="00451BA9" w:rsidRDefault="00451BA9">
      <w:pPr>
        <w:pBdr>
          <w:top w:val="nil"/>
          <w:left w:val="nil"/>
          <w:bottom w:val="nil"/>
          <w:right w:val="nil"/>
          <w:between w:val="nil"/>
        </w:pBdr>
        <w:spacing w:line="360" w:lineRule="auto"/>
        <w:jc w:val="both"/>
        <w:rPr>
          <w:rFonts w:ascii="Times New Roman" w:eastAsia="Times New Roman" w:hAnsi="Times New Roman" w:cs="Times New Roman"/>
          <w:b/>
          <w:sz w:val="24"/>
          <w:szCs w:val="24"/>
          <w:u w:val="single"/>
        </w:rPr>
      </w:pPr>
    </w:p>
    <w:p w14:paraId="1B4E5BA4" w14:textId="77777777" w:rsidR="00451BA9"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DEFINICIONES</w:t>
      </w:r>
    </w:p>
    <w:p w14:paraId="281E5ADA" w14:textId="77777777" w:rsidR="00451BA9" w:rsidRDefault="00000000">
      <w:p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los fines del presente Protocolo, se entenderá por:</w:t>
      </w:r>
    </w:p>
    <w:p w14:paraId="2F90207B" w14:textId="77777777" w:rsidR="00451BA9"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Violencia de género: toda conducta, acción u omisión, basada en el género, que cause muerte, daño o sufrimiento físico, sexual, psicológico, económico o patrimonial a las personas, tanto en el ámbito público como en el privado (Ley N.º 26.485).</w:t>
      </w:r>
    </w:p>
    <w:p w14:paraId="473AECDE" w14:textId="77777777" w:rsidR="00451BA9"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Discriminación: toda distinción, exclusión, restricción o preferencia que tenga por objeto o resultado anular o menoscabar el reconocimiento, goce o ejercicio, en condiciones de igualdad, de los derechos humanos y libertades fundamentales. Incluye discriminación por motivos de género, orientación sexual, identidad y/o expresión de género (Ley N.º 23.592).</w:t>
      </w:r>
    </w:p>
    <w:p w14:paraId="3A9DE6DA" w14:textId="77777777" w:rsidR="00451BA9"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Identidad de género: es la vivencia interna e individual del género tal como cada persona la siente, la cual puede corresponder o no con el sexo asignado al nacer, incluyendo la vivencia personal del cuerpo y otras expresiones de género (Ley N.º 26.743).</w:t>
      </w:r>
    </w:p>
    <w:p w14:paraId="56AE09BE" w14:textId="77777777" w:rsidR="00451BA9"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Orientación sexual: atracción emocional, afectiva y/o sexual hacia personas de un género diferente, del mismo género, de más de un género, o sin atracción sexual definida.</w:t>
      </w:r>
    </w:p>
    <w:p w14:paraId="6DB8A1FA" w14:textId="77777777" w:rsidR="00451BA9" w:rsidRDefault="00000000">
      <w:pPr>
        <w:numPr>
          <w:ilvl w:val="0"/>
          <w:numId w:val="8"/>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Expresión de género: es la manera que una persona manifiesta su género al mundo exterior, que puede incluir la forma de hablar, el lenguaje corporal, el modo de </w:t>
      </w:r>
      <w:proofErr w:type="gramStart"/>
      <w:r>
        <w:rPr>
          <w:rFonts w:ascii="Times New Roman" w:eastAsia="Times New Roman" w:hAnsi="Times New Roman" w:cs="Times New Roman"/>
          <w:sz w:val="24"/>
          <w:szCs w:val="24"/>
        </w:rPr>
        <w:t>vestir  y</w:t>
      </w:r>
      <w:proofErr w:type="gramEnd"/>
      <w:r>
        <w:rPr>
          <w:rFonts w:ascii="Times New Roman" w:eastAsia="Times New Roman" w:hAnsi="Times New Roman" w:cs="Times New Roman"/>
          <w:sz w:val="24"/>
          <w:szCs w:val="24"/>
        </w:rPr>
        <w:t xml:space="preserve"> la forma en la que se relaciona con otras personas.</w:t>
      </w:r>
    </w:p>
    <w:p w14:paraId="5F2AD97F" w14:textId="77777777" w:rsidR="00451BA9" w:rsidRDefault="00451BA9">
      <w:pPr>
        <w:pBdr>
          <w:top w:val="nil"/>
          <w:left w:val="nil"/>
          <w:bottom w:val="nil"/>
          <w:right w:val="nil"/>
          <w:between w:val="nil"/>
        </w:pBdr>
        <w:spacing w:line="360" w:lineRule="auto"/>
        <w:jc w:val="both"/>
        <w:rPr>
          <w:rFonts w:ascii="Times New Roman" w:eastAsia="Times New Roman" w:hAnsi="Times New Roman" w:cs="Times New Roman"/>
          <w:sz w:val="24"/>
          <w:szCs w:val="24"/>
        </w:rPr>
      </w:pPr>
    </w:p>
    <w:p w14:paraId="09E6C9B6" w14:textId="77777777" w:rsidR="00451BA9"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SITUACIONES COMPRENDIDAS</w:t>
      </w:r>
    </w:p>
    <w:p w14:paraId="75D50628" w14:textId="77777777" w:rsidR="00451BA9" w:rsidRDefault="00000000">
      <w:pPr>
        <w:pBdr>
          <w:top w:val="nil"/>
          <w:left w:val="nil"/>
          <w:bottom w:val="nil"/>
          <w:right w:val="nil"/>
          <w:between w:val="nil"/>
        </w:pBd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Este protocolo comprende toda conducta, acción u omisión que implique violencia, discriminación, hostigamiento, acoso o cualquier forma de maltrato por motivos de género, identidad de género, expresión de género y/u orientación sexual. </w:t>
      </w:r>
    </w:p>
    <w:p w14:paraId="085A31D5" w14:textId="77777777" w:rsidR="00451BA9" w:rsidRDefault="00000000">
      <w:pPr>
        <w:pBdr>
          <w:top w:val="nil"/>
          <w:left w:val="nil"/>
          <w:bottom w:val="nil"/>
          <w:right w:val="nil"/>
          <w:between w:val="nil"/>
        </w:pBd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situaciones señaladas pueden llevarse a cabo por cualquier medio y pueden dirigirse a una persona en particular o referirse de manera general a un grupo o población fundada en razones de género, identidad de género, expresión de género u orientación sexual y que generen un ambiente de intimidación, humillación u hostilidad.</w:t>
      </w:r>
    </w:p>
    <w:p w14:paraId="07367141" w14:textId="77777777" w:rsidR="00451BA9" w:rsidRDefault="00000000">
      <w:pPr>
        <w:pBdr>
          <w:top w:val="nil"/>
          <w:left w:val="nil"/>
          <w:bottom w:val="nil"/>
          <w:right w:val="nil"/>
          <w:between w:val="nil"/>
        </w:pBd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Quedan comprendidas:</w:t>
      </w:r>
    </w:p>
    <w:p w14:paraId="4EA378EB" w14:textId="77777777" w:rsidR="00451BA9" w:rsidRDefault="00000000">
      <w:pPr>
        <w:numPr>
          <w:ilvl w:val="0"/>
          <w:numId w:val="13"/>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Toda conducta que se configure en violencia física, psicológica, emocional y/o simbólica descritas y establecidas en el artículo 5 de la ley N.º 26.485.</w:t>
      </w:r>
    </w:p>
    <w:p w14:paraId="7062B2F3" w14:textId="77777777" w:rsidR="00451BA9" w:rsidRDefault="00000000">
      <w:pPr>
        <w:numPr>
          <w:ilvl w:val="0"/>
          <w:numId w:val="1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Toda conducta que por acción y/o comentario discriminen, excluya, subordine, subvalore o estereotipe a las personas en razón de su identidad de género, expresión de género, orientación sexual, identidad sexual, aspecto físico y edad, provoque daño, sufrimiento, miedo </w:t>
      </w:r>
      <w:proofErr w:type="gramStart"/>
      <w:r>
        <w:rPr>
          <w:rFonts w:ascii="Times New Roman" w:eastAsia="Times New Roman" w:hAnsi="Times New Roman" w:cs="Times New Roman"/>
          <w:sz w:val="24"/>
          <w:szCs w:val="24"/>
        </w:rPr>
        <w:t>y  afecte</w:t>
      </w:r>
      <w:proofErr w:type="gramEnd"/>
      <w:r>
        <w:rPr>
          <w:rFonts w:ascii="Times New Roman" w:eastAsia="Times New Roman" w:hAnsi="Times New Roman" w:cs="Times New Roman"/>
          <w:sz w:val="24"/>
          <w:szCs w:val="24"/>
        </w:rPr>
        <w:t xml:space="preserve"> la vida, la libertad, la dignidad, la integridad psicológica o la seguridad personal.</w:t>
      </w:r>
    </w:p>
    <w:p w14:paraId="1577FD7B" w14:textId="77777777" w:rsidR="00451BA9" w:rsidRDefault="00000000">
      <w:pPr>
        <w:numPr>
          <w:ilvl w:val="0"/>
          <w:numId w:val="1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Actos que configuren formas de acoso sexual, entendiéndose por este, todo comentario reiterado o conducta con connotación sexual que implique hostigamiento y que tenga por fin induci</w:t>
      </w:r>
      <w:r>
        <w:rPr>
          <w:rFonts w:ascii="Times New Roman" w:eastAsia="Times New Roman" w:hAnsi="Times New Roman" w:cs="Times New Roman"/>
          <w:sz w:val="24"/>
          <w:szCs w:val="24"/>
          <w:highlight w:val="white"/>
        </w:rPr>
        <w:t>r a la p</w:t>
      </w:r>
      <w:r>
        <w:rPr>
          <w:rFonts w:ascii="Times New Roman" w:eastAsia="Times New Roman" w:hAnsi="Times New Roman" w:cs="Times New Roman"/>
          <w:sz w:val="24"/>
          <w:szCs w:val="24"/>
        </w:rPr>
        <w:t xml:space="preserve">ersona a acceder a requerimientos sexuales no deseados o no consentidos. </w:t>
      </w:r>
    </w:p>
    <w:p w14:paraId="37440C0F" w14:textId="77777777" w:rsidR="00451BA9" w:rsidRDefault="00000000">
      <w:pPr>
        <w:numPr>
          <w:ilvl w:val="0"/>
          <w:numId w:val="1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Hechos que configuren delitos contra la integridad sexual, contemplados en el Código Penal Argentino, ubicados en el Capítulo II, Título III. </w:t>
      </w:r>
    </w:p>
    <w:p w14:paraId="488F7404" w14:textId="77777777" w:rsidR="00451BA9" w:rsidRDefault="00451BA9">
      <w:pPr>
        <w:pBdr>
          <w:top w:val="nil"/>
          <w:left w:val="nil"/>
          <w:bottom w:val="nil"/>
          <w:right w:val="nil"/>
          <w:between w:val="nil"/>
        </w:pBdr>
        <w:spacing w:line="360" w:lineRule="auto"/>
        <w:jc w:val="both"/>
        <w:rPr>
          <w:rFonts w:ascii="Times New Roman" w:eastAsia="Times New Roman" w:hAnsi="Times New Roman" w:cs="Times New Roman"/>
          <w:b/>
          <w:sz w:val="24"/>
          <w:szCs w:val="24"/>
          <w:u w:val="single"/>
        </w:rPr>
      </w:pPr>
    </w:p>
    <w:p w14:paraId="42628BC1" w14:textId="77777777" w:rsidR="00451BA9" w:rsidRDefault="00000000">
      <w:pPr>
        <w:pBdr>
          <w:top w:val="nil"/>
          <w:left w:val="nil"/>
          <w:bottom w:val="nil"/>
          <w:right w:val="nil"/>
          <w:between w:val="nil"/>
        </w:pBd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PRINCIPIOS RECTORES</w:t>
      </w:r>
    </w:p>
    <w:p w14:paraId="59983DD5" w14:textId="77777777" w:rsidR="00451BA9" w:rsidRDefault="00000000">
      <w:pPr>
        <w:pBdr>
          <w:top w:val="nil"/>
          <w:left w:val="nil"/>
          <w:bottom w:val="nil"/>
          <w:right w:val="nil"/>
          <w:between w:val="nil"/>
        </w:pBd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presente protocolo se rige por los siguientes principios, que orientan su interpretación y aplicación en todas las instancias de prevención, recepción, abordaje y seguimiento de situaciones contempladas:</w:t>
      </w:r>
    </w:p>
    <w:p w14:paraId="40890299" w14:textId="77777777" w:rsidR="00451BA9" w:rsidRDefault="00000000">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Respeto y confidencialidad:</w:t>
      </w:r>
      <w:r>
        <w:rPr>
          <w:rFonts w:ascii="Times New Roman" w:eastAsia="Times New Roman" w:hAnsi="Times New Roman" w:cs="Times New Roman"/>
          <w:sz w:val="24"/>
          <w:szCs w:val="24"/>
        </w:rPr>
        <w:t xml:space="preserve"> la persona que realice una consulta o exponga una situación, será tratada con respeto y confidencialidad, debiendo ser escuchada de forma atenta, sin interrupciones innecesarias y evitando preguntas o intervenciones que resulten invasivas o irrelevantes para la comprensión de los hechos. La información vinculada a los casos será tratada con reserva y protegida frente a terceros, garantizando el resguardo de la intimidad y la identidad de las personas involucradas, salvo requerimiento legal.</w:t>
      </w:r>
    </w:p>
    <w:p w14:paraId="633588D6" w14:textId="77777777" w:rsidR="00451BA9" w:rsidRDefault="00000000">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No revictimización:</w:t>
      </w:r>
      <w:r>
        <w:rPr>
          <w:rFonts w:ascii="Times New Roman" w:eastAsia="Times New Roman" w:hAnsi="Times New Roman" w:cs="Times New Roman"/>
          <w:sz w:val="24"/>
          <w:szCs w:val="24"/>
        </w:rPr>
        <w:t xml:space="preserve"> Se evitarán prácticas que expongan innecesariamente a la persona denunciante o afectada a relatar reiteradamente los hechos, así como cualquier trato que implique cuestionar, responsabilizar o poner en duda su relato sin fundamento.</w:t>
      </w:r>
    </w:p>
    <w:p w14:paraId="17CF711B" w14:textId="77777777" w:rsidR="00451BA9" w:rsidRDefault="00000000">
      <w:pPr>
        <w:numPr>
          <w:ilvl w:val="0"/>
          <w:numId w:val="11"/>
        </w:numPr>
        <w:pBdr>
          <w:top w:val="nil"/>
          <w:left w:val="nil"/>
          <w:bottom w:val="nil"/>
          <w:right w:val="nil"/>
          <w:between w:val="nil"/>
        </w:pBd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Debida diligencia:</w:t>
      </w:r>
      <w:r>
        <w:rPr>
          <w:rFonts w:ascii="Times New Roman" w:eastAsia="Times New Roman" w:hAnsi="Times New Roman" w:cs="Times New Roman"/>
          <w:color w:val="000000"/>
          <w:sz w:val="24"/>
          <w:szCs w:val="24"/>
        </w:rPr>
        <w:t xml:space="preserve"> La institución actuará con celeridad, eficacia y cuidado en la prevención, atención y resolución de las situaciones contempladas, adoptando medidas proporcionales a la gravedad de los hechos.</w:t>
      </w:r>
    </w:p>
    <w:p w14:paraId="0C32D9DA" w14:textId="77777777" w:rsidR="00451BA9" w:rsidRDefault="00000000">
      <w:pPr>
        <w:numPr>
          <w:ilvl w:val="0"/>
          <w:numId w:val="1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Asesoramiento:</w:t>
      </w:r>
      <w:r>
        <w:rPr>
          <w:rFonts w:ascii="Times New Roman" w:eastAsia="Times New Roman" w:hAnsi="Times New Roman" w:cs="Times New Roman"/>
          <w:sz w:val="24"/>
          <w:szCs w:val="24"/>
        </w:rPr>
        <w:t xml:space="preserve"> se brindará asesoramiento en aquellas situaciones que requieran y en la medida que se cuente con dichos recursos para ello.</w:t>
      </w:r>
    </w:p>
    <w:p w14:paraId="15DC26C9" w14:textId="77777777" w:rsidR="00451BA9" w:rsidRDefault="00451BA9">
      <w:pPr>
        <w:spacing w:line="360" w:lineRule="auto"/>
        <w:jc w:val="both"/>
        <w:rPr>
          <w:rFonts w:ascii="Times New Roman" w:eastAsia="Times New Roman" w:hAnsi="Times New Roman" w:cs="Times New Roman"/>
          <w:b/>
          <w:sz w:val="24"/>
          <w:szCs w:val="24"/>
          <w:u w:val="single"/>
        </w:rPr>
      </w:pPr>
    </w:p>
    <w:p w14:paraId="39C8B567"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PROCEDIMIENTO</w:t>
      </w:r>
    </w:p>
    <w:p w14:paraId="63E3F5BA" w14:textId="77777777" w:rsidR="00451BA9" w:rsidRDefault="00000000">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intervención se iniciará a partir de la recepción de consultas y/o denuncias realizadas por cualquier persona que se encuentre atravesando las situaciones comprendidas en este Protocolo, ya sea directamente o por haber conocido o presenciado alguna de las situaciones descritas en este procedimiento.</w:t>
      </w:r>
    </w:p>
    <w:p w14:paraId="3B56BB16"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Club Universitario podrá intervenir de oficio en caso de tomar conocimiento, ya sea de manera particular o por conocimiento público, de cuestiones vinculadas al presente protocolo. Asimismo, se cuenta con personas referentes que conforman la comisión de género, a quienes los participantes y/o adultos responsables de ellos podrán acudir para consultar o exponer situaciones atinentes a este Protocolo. </w:t>
      </w:r>
    </w:p>
    <w:p w14:paraId="0953FEA8"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Comisión de Género es responsable de la aplicación del presente procedimiento. </w:t>
      </w:r>
    </w:p>
    <w:p w14:paraId="765D2754" w14:textId="77777777" w:rsidR="00451BA9" w:rsidRDefault="00451BA9">
      <w:pPr>
        <w:spacing w:line="360" w:lineRule="auto"/>
        <w:jc w:val="both"/>
        <w:rPr>
          <w:rFonts w:ascii="Times New Roman" w:eastAsia="Times New Roman" w:hAnsi="Times New Roman" w:cs="Times New Roman"/>
          <w:b/>
          <w:sz w:val="24"/>
          <w:szCs w:val="24"/>
        </w:rPr>
      </w:pPr>
    </w:p>
    <w:p w14:paraId="6EBAB979" w14:textId="77777777" w:rsidR="00451BA9" w:rsidRDefault="00000000">
      <w:pP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1. </w:t>
      </w:r>
      <w:r>
        <w:rPr>
          <w:rFonts w:ascii="Times New Roman" w:eastAsia="Times New Roman" w:hAnsi="Times New Roman" w:cs="Times New Roman"/>
          <w:b/>
          <w:sz w:val="24"/>
          <w:szCs w:val="24"/>
          <w:u w:val="single"/>
        </w:rPr>
        <w:t>Modalidad</w:t>
      </w:r>
    </w:p>
    <w:p w14:paraId="0C6A4FD2" w14:textId="77777777" w:rsidR="00451BA9" w:rsidRDefault="00000000">
      <w:pPr>
        <w:spacing w:after="200" w:line="360" w:lineRule="auto"/>
        <w:jc w:val="both"/>
        <w:rPr>
          <w:rFonts w:ascii="Times New Roman" w:eastAsia="Times New Roman" w:hAnsi="Times New Roman" w:cs="Times New Roman"/>
          <w:color w:val="FF0000"/>
          <w:sz w:val="24"/>
          <w:szCs w:val="24"/>
          <w:u w:val="single"/>
        </w:rPr>
      </w:pPr>
      <w:r w:rsidRPr="005B4CC8">
        <w:rPr>
          <w:rFonts w:ascii="Times New Roman" w:eastAsia="Times New Roman" w:hAnsi="Times New Roman" w:cs="Times New Roman"/>
          <w:sz w:val="24"/>
          <w:szCs w:val="24"/>
          <w:highlight w:val="yellow"/>
        </w:rPr>
        <w:t xml:space="preserve">Las personas podrán optar por comunicar la situación y/o consulta de manera verbal a las personas referentes de la comisión de género, o, podrán realizarlo por escrito vía mail al correo electrónico elaborado para tal fin: </w:t>
      </w:r>
      <w:r w:rsidRPr="005B4CC8">
        <w:rPr>
          <w:rFonts w:ascii="Times New Roman" w:eastAsia="Times New Roman" w:hAnsi="Times New Roman" w:cs="Times New Roman"/>
          <w:color w:val="FF0000"/>
          <w:sz w:val="24"/>
          <w:szCs w:val="24"/>
          <w:highlight w:val="yellow"/>
          <w:u w:val="single"/>
        </w:rPr>
        <w:t>AGREGAR DIRECCIÓN DE CORREO.</w:t>
      </w:r>
    </w:p>
    <w:p w14:paraId="6584DE50" w14:textId="77777777" w:rsidR="00451BA9" w:rsidRDefault="00000000">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aquellos casos que la consulta y/o denuncia ingrese por vía correo electrónico, podrá ser respondida por la persona referente por el mismo medio. De acuerdo a la situación expuesta, se deberá proponer una entrevista presencial a la persona consultante y/o denunciante, quien tendrá la opción de acceder o rechazarla. Se deberá acordar un día y horario para llevar a cabo la entrevista individual y personal.  </w:t>
      </w:r>
      <w:r>
        <w:rPr>
          <w:rFonts w:ascii="Times New Roman" w:eastAsia="Times New Roman" w:hAnsi="Times New Roman" w:cs="Times New Roman"/>
          <w:sz w:val="24"/>
          <w:szCs w:val="24"/>
          <w:highlight w:val="white"/>
        </w:rPr>
        <w:t xml:space="preserve">Las consultas recibidas por esta vía, deberán ser evacuadas en un plazo máximo de 72 horas. </w:t>
      </w:r>
    </w:p>
    <w:p w14:paraId="355197A7"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todos los casos que se requiere presencialidad por parte del consultante y/o denunciante, el encuentro se desarrollará en un espacio adecuado, previamente definido por la comisión, dentro de las instalaciones del Club Universitario para resguardar la privacidad y confidencialidad de la persona consultante y/o denunciante, respetando los principios rectores que rigen este Protocolo. </w:t>
      </w:r>
    </w:p>
    <w:p w14:paraId="1633AD6C" w14:textId="77777777" w:rsidR="00451BA9" w:rsidRDefault="00451BA9">
      <w:pPr>
        <w:spacing w:line="360" w:lineRule="auto"/>
        <w:jc w:val="both"/>
        <w:rPr>
          <w:rFonts w:ascii="Times New Roman" w:eastAsia="Times New Roman" w:hAnsi="Times New Roman" w:cs="Times New Roman"/>
          <w:b/>
          <w:sz w:val="24"/>
          <w:szCs w:val="24"/>
        </w:rPr>
      </w:pPr>
    </w:p>
    <w:p w14:paraId="5790D436" w14:textId="77777777" w:rsidR="00451BA9" w:rsidRDefault="00000000">
      <w:pP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2. </w:t>
      </w:r>
      <w:r>
        <w:rPr>
          <w:rFonts w:ascii="Times New Roman" w:eastAsia="Times New Roman" w:hAnsi="Times New Roman" w:cs="Times New Roman"/>
          <w:b/>
          <w:sz w:val="24"/>
          <w:szCs w:val="24"/>
          <w:u w:val="single"/>
        </w:rPr>
        <w:t>Valoración de la Situación</w:t>
      </w:r>
    </w:p>
    <w:p w14:paraId="6A29FC7F"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partir de la recepción de la </w:t>
      </w:r>
      <w:proofErr w:type="gramStart"/>
      <w:r>
        <w:rPr>
          <w:rFonts w:ascii="Times New Roman" w:eastAsia="Times New Roman" w:hAnsi="Times New Roman" w:cs="Times New Roman"/>
          <w:sz w:val="24"/>
          <w:szCs w:val="24"/>
        </w:rPr>
        <w:t>denuncia ,</w:t>
      </w:r>
      <w:proofErr w:type="gramEnd"/>
      <w:r>
        <w:rPr>
          <w:rFonts w:ascii="Times New Roman" w:eastAsia="Times New Roman" w:hAnsi="Times New Roman" w:cs="Times New Roman"/>
          <w:sz w:val="24"/>
          <w:szCs w:val="24"/>
        </w:rPr>
        <w:t xml:space="preserve"> la comisión de género deberá valorar su pertinencia, es decir, determinar si la situación planteada se enmarca dentro de las conductas alcanzadas por este Protocolo. Para ello, se deberá recabar la mayor información posible realizando entrevista con las personas involucradas.</w:t>
      </w:r>
    </w:p>
    <w:p w14:paraId="67C88F04"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esta instancia, a la persona denunciada, solo se dará a conocer lo estrictamente necesario para garantizar su derecho a la defensa y para proteger la privacidad de la persona denunciante. </w:t>
      </w:r>
    </w:p>
    <w:p w14:paraId="14238876" w14:textId="77777777" w:rsidR="00451BA9" w:rsidRDefault="00451BA9">
      <w:pPr>
        <w:spacing w:line="360" w:lineRule="auto"/>
        <w:jc w:val="both"/>
        <w:rPr>
          <w:rFonts w:ascii="Times New Roman" w:eastAsia="Times New Roman" w:hAnsi="Times New Roman" w:cs="Times New Roman"/>
          <w:b/>
          <w:sz w:val="24"/>
          <w:szCs w:val="24"/>
        </w:rPr>
      </w:pPr>
    </w:p>
    <w:p w14:paraId="3236E1F2" w14:textId="77777777" w:rsidR="00451BA9" w:rsidRDefault="00000000">
      <w:pP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3. </w:t>
      </w:r>
      <w:r>
        <w:rPr>
          <w:rFonts w:ascii="Times New Roman" w:eastAsia="Times New Roman" w:hAnsi="Times New Roman" w:cs="Times New Roman"/>
          <w:b/>
          <w:sz w:val="24"/>
          <w:szCs w:val="24"/>
          <w:u w:val="single"/>
        </w:rPr>
        <w:t>Medidas Preventivas</w:t>
      </w:r>
    </w:p>
    <w:p w14:paraId="7E86DAE6"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Durante el proceso de valoración de la situación, se evaluará si es oportuno adoptar medidas preventivas urgentes para resguardar a la persona afectada, pudiendo para tal fin modificar horarios de entrenamiento u otras medidas que se consideren necesarias. </w:t>
      </w:r>
    </w:p>
    <w:p w14:paraId="1688AF88" w14:textId="77777777" w:rsidR="00451BA9" w:rsidRDefault="00451BA9">
      <w:pPr>
        <w:spacing w:line="360" w:lineRule="auto"/>
        <w:jc w:val="both"/>
        <w:rPr>
          <w:rFonts w:ascii="Times New Roman" w:eastAsia="Times New Roman" w:hAnsi="Times New Roman" w:cs="Times New Roman"/>
          <w:sz w:val="24"/>
          <w:szCs w:val="24"/>
        </w:rPr>
      </w:pPr>
    </w:p>
    <w:p w14:paraId="14C29F31"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 </w:t>
      </w:r>
      <w:r>
        <w:rPr>
          <w:rFonts w:ascii="Times New Roman" w:eastAsia="Times New Roman" w:hAnsi="Times New Roman" w:cs="Times New Roman"/>
          <w:b/>
          <w:sz w:val="24"/>
          <w:szCs w:val="24"/>
          <w:u w:val="single"/>
        </w:rPr>
        <w:t>Resolución</w:t>
      </w:r>
      <w:r>
        <w:rPr>
          <w:rFonts w:ascii="Times New Roman" w:eastAsia="Times New Roman" w:hAnsi="Times New Roman" w:cs="Times New Roman"/>
          <w:b/>
          <w:sz w:val="24"/>
          <w:szCs w:val="24"/>
        </w:rPr>
        <w:t xml:space="preserve"> </w:t>
      </w:r>
    </w:p>
    <w:p w14:paraId="0961E9C7" w14:textId="77777777" w:rsidR="00451BA9" w:rsidRDefault="00000000">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Dentro de un plazo establecido por la comisión de género, se deberá resolver optando por las siguientes decisiones:</w:t>
      </w:r>
    </w:p>
    <w:p w14:paraId="0C523C01" w14:textId="77777777" w:rsidR="00451BA9" w:rsidRDefault="00000000">
      <w:pPr>
        <w:numPr>
          <w:ilvl w:val="0"/>
          <w:numId w:val="1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Archivar la presentación de la situación en caso de no pertinencia de esta dentro de las conductas alcanzadas por este protocolo. La decisión deberá ser comunicada fehacientemente a las partes involucradas. </w:t>
      </w:r>
    </w:p>
    <w:p w14:paraId="49D4BB7E" w14:textId="77777777" w:rsidR="00451BA9" w:rsidRDefault="00000000">
      <w:pPr>
        <w:numPr>
          <w:ilvl w:val="0"/>
          <w:numId w:val="1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caso de que se valore la existencia de una posible conducta contemplada por este Protocolo, se aplicarán medidas disciplinarias según el Código de Disciplina del Club Universitario de Córdoba. En aquellos casos que involucren a niños, niñas y adolescentes se deberá comunicar a los adultos responsables de los mismos.</w:t>
      </w:r>
    </w:p>
    <w:p w14:paraId="0129B568" w14:textId="77777777" w:rsidR="00451BA9" w:rsidRDefault="00000000">
      <w:pPr>
        <w:numPr>
          <w:ilvl w:val="0"/>
          <w:numId w:val="1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 la situación expuesta habilita vía judicial, la persona denunciante podrá hacer uso o no de esta instancia y se brindará orientación sobre dicha vía. En caso de estar involucrados niños, niñas y adolescentes se deberá dar inmediata intervención a los organismos competentes en niñez y adolescencia, conforme a la Ley N.º 26.061 y la normativa provincial vigente. </w:t>
      </w:r>
    </w:p>
    <w:p w14:paraId="38210816" w14:textId="77777777" w:rsidR="00451BA9" w:rsidRDefault="00000000">
      <w:pPr>
        <w:numPr>
          <w:ilvl w:val="0"/>
          <w:numId w:val="1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deberá brindar seguimiento de las situaciones correspondientes, para evitar y/o prevenir nuevas situaciones y/o conductas reprochables. </w:t>
      </w:r>
    </w:p>
    <w:p w14:paraId="663FFB66" w14:textId="77777777" w:rsidR="00451BA9" w:rsidRDefault="00000000">
      <w:pPr>
        <w:numPr>
          <w:ilvl w:val="0"/>
          <w:numId w:val="1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Cuando la situación excede el ámbito del Club Universitario de Córdoba, se deberá informar y orientar a la persona denunciante sobre los canales administrativos o judiciales que corresponda. </w:t>
      </w:r>
    </w:p>
    <w:p w14:paraId="3F9C6154" w14:textId="77777777" w:rsidR="00451BA9" w:rsidRDefault="00451BA9">
      <w:pPr>
        <w:spacing w:line="360" w:lineRule="auto"/>
        <w:jc w:val="both"/>
        <w:rPr>
          <w:rFonts w:ascii="Times New Roman" w:eastAsia="Times New Roman" w:hAnsi="Times New Roman" w:cs="Times New Roman"/>
          <w:sz w:val="24"/>
          <w:szCs w:val="24"/>
        </w:rPr>
      </w:pPr>
    </w:p>
    <w:p w14:paraId="6D4EB538"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lastRenderedPageBreak/>
        <w:t>Sanciones Disciplinarias</w:t>
      </w:r>
      <w:r>
        <w:rPr>
          <w:rFonts w:ascii="Times New Roman" w:eastAsia="Times New Roman" w:hAnsi="Times New Roman" w:cs="Times New Roman"/>
          <w:b/>
          <w:sz w:val="24"/>
          <w:szCs w:val="24"/>
        </w:rPr>
        <w:t xml:space="preserve"> </w:t>
      </w:r>
    </w:p>
    <w:p w14:paraId="7F8B2026"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Las sanciones que se aplicarán por ejecución de este Protocolo responden al régimen disciplinario vigente del Club Universitario de Córdoba, siendo independiente de las acciones judiciales que puedan llegar a corresponder. </w:t>
      </w:r>
    </w:p>
    <w:p w14:paraId="175D46EC"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Además de las sanciones estipuladas en dicho código disciplinar, podrán disponerse, entre otras, la asistencia a dispositivos específicos, programas o capacitaciones para abordar la problemática en cuestión. </w:t>
      </w:r>
    </w:p>
    <w:p w14:paraId="70767B9C" w14:textId="77777777" w:rsidR="00451BA9" w:rsidRDefault="00451BA9">
      <w:pPr>
        <w:spacing w:line="360" w:lineRule="auto"/>
        <w:jc w:val="both"/>
        <w:rPr>
          <w:rFonts w:ascii="Times New Roman" w:eastAsia="Times New Roman" w:hAnsi="Times New Roman" w:cs="Times New Roman"/>
          <w:b/>
          <w:sz w:val="24"/>
          <w:szCs w:val="24"/>
          <w:u w:val="single"/>
        </w:rPr>
      </w:pPr>
    </w:p>
    <w:p w14:paraId="0C711280" w14:textId="77777777" w:rsidR="00451BA9" w:rsidRDefault="00000000">
      <w:pPr>
        <w:spacing w:line="36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Registro</w:t>
      </w:r>
    </w:p>
    <w:p w14:paraId="68DF71AB"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Las personas referentes y responsables de la comisión de género, elaborarán un registro de todas las actuaciones  realizadas contemplados lo siguientes elementos: a) los datos que sean relevantes de la persona consultante o denunciante, debiéndose garantizar su confidencialidad; b) descripción de la situación por la cual se consulta o denuncia; c) evaluación de la situación; d) observaciones, sugerencias, mención de estrategias de intervención; e) tramitación que se le dará a la situación en función de las sugerencias realizadas.</w:t>
      </w:r>
    </w:p>
    <w:p w14:paraId="5F189DA9" w14:textId="77777777" w:rsidR="00451BA9" w:rsidRDefault="00451BA9">
      <w:pPr>
        <w:spacing w:line="360" w:lineRule="auto"/>
        <w:ind w:firstLine="720"/>
        <w:jc w:val="both"/>
        <w:rPr>
          <w:rFonts w:ascii="Times New Roman" w:eastAsia="Times New Roman" w:hAnsi="Times New Roman" w:cs="Times New Roman"/>
          <w:b/>
          <w:sz w:val="24"/>
          <w:szCs w:val="24"/>
        </w:rPr>
      </w:pPr>
    </w:p>
    <w:p w14:paraId="4E6555DA" w14:textId="77777777" w:rsidR="00451BA9" w:rsidRDefault="00451BA9">
      <w:pPr>
        <w:spacing w:line="360" w:lineRule="auto"/>
        <w:ind w:firstLine="720"/>
        <w:jc w:val="both"/>
        <w:rPr>
          <w:rFonts w:ascii="Times New Roman" w:eastAsia="Times New Roman" w:hAnsi="Times New Roman" w:cs="Times New Roman"/>
          <w:b/>
          <w:sz w:val="24"/>
          <w:szCs w:val="24"/>
        </w:rPr>
      </w:pPr>
    </w:p>
    <w:p w14:paraId="209B76E5" w14:textId="77777777" w:rsidR="00451BA9" w:rsidRDefault="00451BA9">
      <w:pPr>
        <w:rPr>
          <w:rFonts w:ascii="Times New Roman" w:eastAsia="Times New Roman" w:hAnsi="Times New Roman" w:cs="Times New Roman"/>
          <w:b/>
          <w:sz w:val="24"/>
          <w:szCs w:val="24"/>
        </w:rPr>
      </w:pPr>
    </w:p>
    <w:p w14:paraId="072CFBD9" w14:textId="77777777" w:rsidR="00451BA9" w:rsidRDefault="00451BA9">
      <w:pPr>
        <w:rPr>
          <w:rFonts w:ascii="Times New Roman" w:eastAsia="Times New Roman" w:hAnsi="Times New Roman" w:cs="Times New Roman"/>
          <w:b/>
          <w:sz w:val="24"/>
          <w:szCs w:val="24"/>
        </w:rPr>
      </w:pPr>
    </w:p>
    <w:p w14:paraId="63C66056" w14:textId="77777777" w:rsidR="00451BA9" w:rsidRDefault="00451BA9">
      <w:pPr>
        <w:rPr>
          <w:rFonts w:ascii="Times New Roman" w:eastAsia="Times New Roman" w:hAnsi="Times New Roman" w:cs="Times New Roman"/>
          <w:b/>
          <w:sz w:val="24"/>
          <w:szCs w:val="24"/>
        </w:rPr>
      </w:pPr>
    </w:p>
    <w:p w14:paraId="4C6ABF66" w14:textId="77777777" w:rsidR="00451BA9" w:rsidRDefault="00451BA9">
      <w:pPr>
        <w:rPr>
          <w:rFonts w:ascii="Times New Roman" w:eastAsia="Times New Roman" w:hAnsi="Times New Roman" w:cs="Times New Roman"/>
          <w:b/>
          <w:sz w:val="24"/>
          <w:szCs w:val="24"/>
        </w:rPr>
      </w:pPr>
    </w:p>
    <w:p w14:paraId="363D8512" w14:textId="77777777" w:rsidR="00451BA9" w:rsidRDefault="00451BA9">
      <w:pPr>
        <w:rPr>
          <w:rFonts w:ascii="Times New Roman" w:eastAsia="Times New Roman" w:hAnsi="Times New Roman" w:cs="Times New Roman"/>
          <w:b/>
          <w:sz w:val="24"/>
          <w:szCs w:val="24"/>
        </w:rPr>
      </w:pPr>
    </w:p>
    <w:p w14:paraId="7126D548" w14:textId="77777777" w:rsidR="00451BA9" w:rsidRDefault="00451BA9">
      <w:pPr>
        <w:rPr>
          <w:rFonts w:ascii="Times New Roman" w:eastAsia="Times New Roman" w:hAnsi="Times New Roman" w:cs="Times New Roman"/>
          <w:b/>
          <w:sz w:val="24"/>
          <w:szCs w:val="24"/>
        </w:rPr>
      </w:pPr>
    </w:p>
    <w:p w14:paraId="79D131E0" w14:textId="77777777" w:rsidR="00451BA9" w:rsidRDefault="00451BA9">
      <w:pPr>
        <w:rPr>
          <w:rFonts w:ascii="Times New Roman" w:eastAsia="Times New Roman" w:hAnsi="Times New Roman" w:cs="Times New Roman"/>
          <w:b/>
          <w:sz w:val="24"/>
          <w:szCs w:val="24"/>
        </w:rPr>
      </w:pPr>
    </w:p>
    <w:p w14:paraId="69734EFD" w14:textId="77777777" w:rsidR="00451BA9" w:rsidRDefault="00451BA9">
      <w:pPr>
        <w:rPr>
          <w:rFonts w:ascii="Times New Roman" w:eastAsia="Times New Roman" w:hAnsi="Times New Roman" w:cs="Times New Roman"/>
          <w:b/>
          <w:sz w:val="24"/>
          <w:szCs w:val="24"/>
        </w:rPr>
      </w:pPr>
    </w:p>
    <w:p w14:paraId="07AA406A" w14:textId="77777777" w:rsidR="00451BA9" w:rsidRDefault="00451BA9">
      <w:pPr>
        <w:rPr>
          <w:rFonts w:ascii="Times New Roman" w:eastAsia="Times New Roman" w:hAnsi="Times New Roman" w:cs="Times New Roman"/>
          <w:b/>
          <w:sz w:val="24"/>
          <w:szCs w:val="24"/>
        </w:rPr>
      </w:pPr>
    </w:p>
    <w:p w14:paraId="2975E9B1" w14:textId="77777777" w:rsidR="00451BA9" w:rsidRDefault="00451BA9">
      <w:pPr>
        <w:rPr>
          <w:rFonts w:ascii="Times New Roman" w:eastAsia="Times New Roman" w:hAnsi="Times New Roman" w:cs="Times New Roman"/>
          <w:b/>
          <w:sz w:val="24"/>
          <w:szCs w:val="24"/>
        </w:rPr>
      </w:pPr>
    </w:p>
    <w:p w14:paraId="2B92F435" w14:textId="77777777" w:rsidR="00451BA9" w:rsidRDefault="00451BA9">
      <w:pPr>
        <w:rPr>
          <w:rFonts w:ascii="Times New Roman" w:eastAsia="Times New Roman" w:hAnsi="Times New Roman" w:cs="Times New Roman"/>
          <w:b/>
          <w:sz w:val="24"/>
          <w:szCs w:val="24"/>
        </w:rPr>
      </w:pPr>
    </w:p>
    <w:p w14:paraId="3FAF64FA" w14:textId="77777777" w:rsidR="00451BA9" w:rsidRDefault="00451BA9">
      <w:pPr>
        <w:rPr>
          <w:rFonts w:ascii="Times New Roman" w:eastAsia="Times New Roman" w:hAnsi="Times New Roman" w:cs="Times New Roman"/>
          <w:b/>
          <w:sz w:val="24"/>
          <w:szCs w:val="24"/>
        </w:rPr>
      </w:pPr>
    </w:p>
    <w:p w14:paraId="46C1AED9" w14:textId="77777777" w:rsidR="00451BA9" w:rsidRDefault="00451BA9">
      <w:pPr>
        <w:rPr>
          <w:rFonts w:ascii="Times New Roman" w:eastAsia="Times New Roman" w:hAnsi="Times New Roman" w:cs="Times New Roman"/>
          <w:b/>
          <w:sz w:val="24"/>
          <w:szCs w:val="24"/>
        </w:rPr>
      </w:pPr>
    </w:p>
    <w:p w14:paraId="0F5DA77B" w14:textId="77777777" w:rsidR="00451BA9" w:rsidRDefault="00451BA9">
      <w:pPr>
        <w:rPr>
          <w:rFonts w:ascii="Times New Roman" w:eastAsia="Times New Roman" w:hAnsi="Times New Roman" w:cs="Times New Roman"/>
          <w:b/>
          <w:sz w:val="24"/>
          <w:szCs w:val="24"/>
        </w:rPr>
      </w:pPr>
    </w:p>
    <w:p w14:paraId="16EEDBB3" w14:textId="77777777" w:rsidR="00451BA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ANEXO I – Guía orientativa para la intervención</w:t>
      </w:r>
    </w:p>
    <w:p w14:paraId="646F167A" w14:textId="77777777" w:rsidR="00451BA9" w:rsidRDefault="00451BA9">
      <w:pPr>
        <w:rPr>
          <w:rFonts w:ascii="Times New Roman" w:eastAsia="Times New Roman" w:hAnsi="Times New Roman" w:cs="Times New Roman"/>
          <w:b/>
          <w:sz w:val="24"/>
          <w:szCs w:val="24"/>
        </w:rPr>
      </w:pPr>
    </w:p>
    <w:p w14:paraId="14BE25DB"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presente guía constituye una herramienta práctica y orientativa para el desarrollo de la entrevista ante la recepción de las consultas, denuncias o situaciones de discriminación y/o violencia de género. La misma cumple una función meramente orientativa, es decir, no reviste el carácter de taxativo ni es excluyente de otras herramientas disponibles para esta finalidad. </w:t>
      </w:r>
    </w:p>
    <w:p w14:paraId="5DBF0CBC"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Al momento de realizar una entrevista, es fundamental garantizar una escucha activa desde el comienzo hasta su finalización. Se entiende por </w:t>
      </w:r>
      <w:r>
        <w:rPr>
          <w:rFonts w:ascii="Times New Roman" w:eastAsia="Times New Roman" w:hAnsi="Times New Roman" w:cs="Times New Roman"/>
          <w:b/>
          <w:sz w:val="24"/>
          <w:szCs w:val="24"/>
          <w:highlight w:val="white"/>
        </w:rPr>
        <w:t>escucha activa</w:t>
      </w:r>
      <w:r>
        <w:rPr>
          <w:rFonts w:ascii="Times New Roman" w:eastAsia="Times New Roman" w:hAnsi="Times New Roman" w:cs="Times New Roman"/>
          <w:sz w:val="24"/>
          <w:szCs w:val="24"/>
        </w:rPr>
        <w:t xml:space="preserve"> a la capacidad de atender de manera respetuosa, empática y sin interrupciones el relato de la persona afectada. La escucha activa implica evitar juicios de valor, preguntas innecesarias o comentarios que puedan deslegitimar o minimizar la situación narrada.</w:t>
      </w:r>
    </w:p>
    <w:p w14:paraId="055881C2"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Durante esta instancia de entrevista se recomienda considerar los siguientes aspectos:</w:t>
      </w:r>
    </w:p>
    <w:p w14:paraId="2F76B3D0" w14:textId="77777777" w:rsidR="00451BA9" w:rsidRDefault="00000000">
      <w:pPr>
        <w:numPr>
          <w:ilvl w:val="0"/>
          <w:numId w:val="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La relación entre las partes involucradas</w:t>
      </w:r>
      <w:r>
        <w:rPr>
          <w:rFonts w:ascii="Times New Roman" w:eastAsia="Times New Roman" w:hAnsi="Times New Roman" w:cs="Times New Roman"/>
          <w:sz w:val="24"/>
          <w:szCs w:val="24"/>
        </w:rPr>
        <w:t>: identificar si la situación se da entre pares (compañeros/as) o bien entre entrenadores/as y jugadores/as. Es importante reconocer que los/as entrenadores/as se encuentran en una posición de poder y asimetría frente a los/as deportistas, lo que agrava la situación en caso de violencia o acoso, aunque hablemos de relaciones entre personas adultas.</w:t>
      </w:r>
    </w:p>
    <w:p w14:paraId="77DCFF36" w14:textId="77777777" w:rsidR="00451BA9" w:rsidRDefault="00000000">
      <w:pPr>
        <w:numPr>
          <w:ilvl w:val="0"/>
          <w:numId w:val="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Edad de las personas involucradas:  </w:t>
      </w:r>
      <w:r>
        <w:rPr>
          <w:rFonts w:ascii="Times New Roman" w:eastAsia="Times New Roman" w:hAnsi="Times New Roman" w:cs="Times New Roman"/>
          <w:sz w:val="24"/>
          <w:szCs w:val="24"/>
        </w:rPr>
        <w:t>la condición de minoridad constituye un factor de alto riesgo y se debe poner en conocimiento a los adultos responsables de los niños, niñas y adolescentes de la situación. En aquellos casos que la situación suponga un delito, se deberá dar intervención al organismo correspondiente, conforme a la Ley N.º 26.061 y la normativa provincial vigente.</w:t>
      </w:r>
    </w:p>
    <w:p w14:paraId="7437B3D9" w14:textId="77777777" w:rsidR="00451BA9" w:rsidRDefault="00000000">
      <w:pPr>
        <w:numPr>
          <w:ilvl w:val="0"/>
          <w:numId w:val="4"/>
        </w:num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Identificar el alcance de la situación: </w:t>
      </w:r>
      <w:r>
        <w:rPr>
          <w:rFonts w:ascii="Times New Roman" w:eastAsia="Times New Roman" w:hAnsi="Times New Roman" w:cs="Times New Roman"/>
          <w:sz w:val="24"/>
          <w:szCs w:val="24"/>
        </w:rPr>
        <w:t>detectar si la situación de violencia de género y/o discriminación se encuentra dentro de los alcances de este Protocolo para dar inicio al procedimiento. Si la situación excede al Club Universitario, la función institucional será brindar orientación y/o derivación a los organismos correspondientes.</w:t>
      </w:r>
    </w:p>
    <w:p w14:paraId="17FB8824" w14:textId="77777777" w:rsidR="00451BA9" w:rsidRDefault="00000000">
      <w:pPr>
        <w:numPr>
          <w:ilvl w:val="0"/>
          <w:numId w:val="4"/>
        </w:numPr>
        <w:spacing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Vía judicial: </w:t>
      </w:r>
      <w:r>
        <w:rPr>
          <w:rFonts w:ascii="Times New Roman" w:eastAsia="Times New Roman" w:hAnsi="Times New Roman" w:cs="Times New Roman"/>
          <w:sz w:val="24"/>
          <w:szCs w:val="24"/>
        </w:rPr>
        <w:t>en el caso de tratarse de una situación que supone un delito, donde no se encuentren involucrados niños, niñas y adolescentes, se deberá informar y orientar a la persona afectada sobre su derecho a realizar la denuncia. La denuncia no constituye una obligación, siendo la decisión personal de la persona, que debe ser respetada en todo momento.</w:t>
      </w:r>
    </w:p>
    <w:p w14:paraId="27A28DBE"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situaciones que pueden presentarse en el ámbito del Club Universitario de Córdoba pueden ser diversas y variables.</w:t>
      </w:r>
    </w:p>
    <w:p w14:paraId="22248280" w14:textId="77777777" w:rsidR="00451BA9" w:rsidRDefault="00000000">
      <w:pPr>
        <w:spacing w:line="36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A continuación, se presenta un cuadro ejemplificador y orientativo, que debe entenderse como una herramienta flexible para guiar la intervención institucional.</w:t>
      </w:r>
    </w:p>
    <w:p w14:paraId="6DAF1F1F" w14:textId="77777777" w:rsidR="00451BA9" w:rsidRDefault="00000000">
      <w:pPr>
        <w:spacing w:line="36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Es importante señalar que este cuadro no es taxativo y en cada caso deberán considerarse:</w:t>
      </w:r>
    </w:p>
    <w:p w14:paraId="7249D20F" w14:textId="77777777" w:rsidR="00451BA9" w:rsidRDefault="00000000">
      <w:pPr>
        <w:numPr>
          <w:ilvl w:val="0"/>
          <w:numId w:val="5"/>
        </w:num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particularidad de la situación y de las personas involucradas.</w:t>
      </w:r>
    </w:p>
    <w:p w14:paraId="150C7593" w14:textId="77777777" w:rsidR="00451BA9" w:rsidRDefault="00000000">
      <w:pPr>
        <w:numPr>
          <w:ilvl w:val="0"/>
          <w:numId w:val="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marco normativo vigente en materia de niñez, adolescencia, género y discriminación.</w:t>
      </w:r>
    </w:p>
    <w:p w14:paraId="1A074014" w14:textId="77777777" w:rsidR="00451BA9" w:rsidRDefault="00000000">
      <w:pPr>
        <w:numPr>
          <w:ilvl w:val="0"/>
          <w:numId w:val="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principios rectores establecidos en el presente Protocolo.</w:t>
      </w:r>
    </w:p>
    <w:p w14:paraId="2331F12C" w14:textId="77777777" w:rsidR="00451BA9" w:rsidRDefault="00451BA9">
      <w:pPr>
        <w:spacing w:after="240"/>
        <w:jc w:val="both"/>
        <w:rPr>
          <w:rFonts w:ascii="Times New Roman" w:eastAsia="Times New Roman" w:hAnsi="Times New Roman" w:cs="Times New Roman"/>
          <w:b/>
          <w:sz w:val="24"/>
          <w:szCs w:val="24"/>
        </w:rPr>
      </w:pPr>
    </w:p>
    <w:p w14:paraId="4DFDD769" w14:textId="77777777" w:rsidR="00451BA9" w:rsidRDefault="00000000">
      <w:pPr>
        <w:spacing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Cuadro orientativo de situaciones posibles y acciones institucionales.</w:t>
      </w:r>
    </w:p>
    <w:tbl>
      <w:tblPr>
        <w:tblStyle w:val="a0"/>
        <w:tblW w:w="901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8"/>
        <w:gridCol w:w="2123"/>
        <w:gridCol w:w="2087"/>
        <w:gridCol w:w="2681"/>
      </w:tblGrid>
      <w:tr w:rsidR="00451BA9" w14:paraId="1CF059A2" w14:textId="77777777">
        <w:tc>
          <w:tcPr>
            <w:tcW w:w="2128" w:type="dxa"/>
          </w:tcPr>
          <w:p w14:paraId="1E3DBA5A" w14:textId="77777777" w:rsidR="00451BA9" w:rsidRDefault="00000000">
            <w:pPr>
              <w:rPr>
                <w:b/>
              </w:rPr>
            </w:pPr>
            <w:r>
              <w:rPr>
                <w:b/>
              </w:rPr>
              <w:t xml:space="preserve">Tipo de </w:t>
            </w:r>
            <w:proofErr w:type="spellStart"/>
            <w:r>
              <w:rPr>
                <w:b/>
              </w:rPr>
              <w:t>situation</w:t>
            </w:r>
            <w:proofErr w:type="spellEnd"/>
          </w:p>
        </w:tc>
        <w:tc>
          <w:tcPr>
            <w:tcW w:w="2123" w:type="dxa"/>
          </w:tcPr>
          <w:p w14:paraId="4122D50E" w14:textId="77777777" w:rsidR="00451BA9" w:rsidRDefault="00000000">
            <w:pPr>
              <w:rPr>
                <w:b/>
              </w:rPr>
            </w:pPr>
            <w:r>
              <w:rPr>
                <w:b/>
              </w:rPr>
              <w:t>Ejemplos</w:t>
            </w:r>
          </w:p>
        </w:tc>
        <w:tc>
          <w:tcPr>
            <w:tcW w:w="2087" w:type="dxa"/>
          </w:tcPr>
          <w:p w14:paraId="70544310" w14:textId="77777777" w:rsidR="00451BA9" w:rsidRDefault="00000000">
            <w:pPr>
              <w:rPr>
                <w:b/>
              </w:rPr>
            </w:pPr>
            <w:r>
              <w:rPr>
                <w:b/>
              </w:rPr>
              <w:t>¿Configura delito?</w:t>
            </w:r>
          </w:p>
        </w:tc>
        <w:tc>
          <w:tcPr>
            <w:tcW w:w="2681" w:type="dxa"/>
          </w:tcPr>
          <w:p w14:paraId="6B9DB9DE" w14:textId="77777777" w:rsidR="00451BA9" w:rsidRDefault="00000000">
            <w:pPr>
              <w:rPr>
                <w:b/>
              </w:rPr>
            </w:pPr>
            <w:r>
              <w:rPr>
                <w:b/>
              </w:rPr>
              <w:t>Acción institucional</w:t>
            </w:r>
          </w:p>
        </w:tc>
      </w:tr>
      <w:tr w:rsidR="00451BA9" w14:paraId="5881516C" w14:textId="77777777">
        <w:tc>
          <w:tcPr>
            <w:tcW w:w="2128" w:type="dxa"/>
          </w:tcPr>
          <w:p w14:paraId="4BAB698D" w14:textId="77777777" w:rsidR="00451BA9" w:rsidRDefault="00000000">
            <w:proofErr w:type="gramStart"/>
            <w:r>
              <w:t>Discriminación  o</w:t>
            </w:r>
            <w:proofErr w:type="gramEnd"/>
            <w:r>
              <w:t xml:space="preserve"> acoso verbal</w:t>
            </w:r>
          </w:p>
        </w:tc>
        <w:tc>
          <w:tcPr>
            <w:tcW w:w="2123" w:type="dxa"/>
          </w:tcPr>
          <w:p w14:paraId="09FD2DED" w14:textId="77777777" w:rsidR="00451BA9" w:rsidRDefault="00000000">
            <w:r>
              <w:t>Comentarios sexistas, burlas por orientación sexual o identidad de género, exclusión en actividades.</w:t>
            </w:r>
          </w:p>
        </w:tc>
        <w:tc>
          <w:tcPr>
            <w:tcW w:w="2087" w:type="dxa"/>
          </w:tcPr>
          <w:p w14:paraId="50D79F8F" w14:textId="77777777" w:rsidR="00451BA9" w:rsidRDefault="00000000">
            <w:r>
              <w:t>No (pero vulnera derechos)</w:t>
            </w:r>
          </w:p>
        </w:tc>
        <w:tc>
          <w:tcPr>
            <w:tcW w:w="2681" w:type="dxa"/>
          </w:tcPr>
          <w:p w14:paraId="7B110F35" w14:textId="77777777" w:rsidR="00451BA9" w:rsidRDefault="00000000">
            <w:r>
              <w:t>- Iniciar procedimiento interno según el Protocolo.</w:t>
            </w:r>
            <w:r>
              <w:br/>
              <w:t>- Aplicar medidas correctivas/disciplinarias.</w:t>
            </w:r>
            <w:r>
              <w:br/>
              <w:t>- Derivar a instancias de sensibilización y capacitación.</w:t>
            </w:r>
          </w:p>
        </w:tc>
      </w:tr>
      <w:tr w:rsidR="00451BA9" w14:paraId="009C5675" w14:textId="77777777">
        <w:tc>
          <w:tcPr>
            <w:tcW w:w="2128" w:type="dxa"/>
          </w:tcPr>
          <w:p w14:paraId="741D8F19" w14:textId="77777777" w:rsidR="00451BA9" w:rsidRDefault="00000000">
            <w:proofErr w:type="spellStart"/>
            <w:r>
              <w:t>Bullying</w:t>
            </w:r>
            <w:proofErr w:type="spellEnd"/>
            <w:r>
              <w:t xml:space="preserve"> / hostigamiento entre pares</w:t>
            </w:r>
          </w:p>
        </w:tc>
        <w:tc>
          <w:tcPr>
            <w:tcW w:w="2123" w:type="dxa"/>
          </w:tcPr>
          <w:p w14:paraId="2D079D61" w14:textId="77777777" w:rsidR="00451BA9" w:rsidRDefault="00000000">
            <w:r>
              <w:t>Insultos reiterados, ridiculización pública, aislamiento (cuando se basa en estereotipos de género o en la identidad sexual de una persona).</w:t>
            </w:r>
          </w:p>
        </w:tc>
        <w:tc>
          <w:tcPr>
            <w:tcW w:w="2087" w:type="dxa"/>
          </w:tcPr>
          <w:p w14:paraId="182D7047" w14:textId="77777777" w:rsidR="00451BA9" w:rsidRDefault="00000000">
            <w:r>
              <w:t>No siempre es delito (según gravedad)</w:t>
            </w:r>
          </w:p>
        </w:tc>
        <w:tc>
          <w:tcPr>
            <w:tcW w:w="2681" w:type="dxa"/>
          </w:tcPr>
          <w:p w14:paraId="223905B3" w14:textId="77777777" w:rsidR="00451BA9" w:rsidRDefault="00000000">
            <w:r>
              <w:t>- Entrevistar a las partes.</w:t>
            </w:r>
            <w:r>
              <w:br/>
              <w:t>- Implementar medidas de protección y sanciones correspondientes.</w:t>
            </w:r>
            <w:r>
              <w:br/>
              <w:t>- Trabajar con los involucrados para prevenir nuevas situaciones.</w:t>
            </w:r>
          </w:p>
        </w:tc>
      </w:tr>
      <w:tr w:rsidR="00451BA9" w14:paraId="22AA8912" w14:textId="77777777">
        <w:tc>
          <w:tcPr>
            <w:tcW w:w="2128" w:type="dxa"/>
          </w:tcPr>
          <w:p w14:paraId="08AD8359" w14:textId="77777777" w:rsidR="00451BA9" w:rsidRDefault="00000000">
            <w:r>
              <w:t>Conductas inadecuadas de entrenadores/as</w:t>
            </w:r>
          </w:p>
        </w:tc>
        <w:tc>
          <w:tcPr>
            <w:tcW w:w="2123" w:type="dxa"/>
          </w:tcPr>
          <w:p w14:paraId="0394B3B2" w14:textId="77777777" w:rsidR="00451BA9" w:rsidRDefault="00000000">
            <w:r>
              <w:t>Uso de lenguaje sexista, trato discriminatorio, favoritismo basado en estereotipos.</w:t>
            </w:r>
          </w:p>
        </w:tc>
        <w:tc>
          <w:tcPr>
            <w:tcW w:w="2087" w:type="dxa"/>
          </w:tcPr>
          <w:p w14:paraId="7ABE61C7" w14:textId="77777777" w:rsidR="00451BA9" w:rsidRDefault="00000000">
            <w:r>
              <w:t>No (salvo que medie acoso o abuso)</w:t>
            </w:r>
          </w:p>
        </w:tc>
        <w:tc>
          <w:tcPr>
            <w:tcW w:w="2681" w:type="dxa"/>
          </w:tcPr>
          <w:p w14:paraId="74BA1AFE" w14:textId="77777777" w:rsidR="00451BA9" w:rsidRDefault="00000000">
            <w:r>
              <w:t>- Activar procedimiento interno.</w:t>
            </w:r>
            <w:r>
              <w:br/>
              <w:t>- Recordar la relación de poder asimétrica.</w:t>
            </w:r>
            <w:r>
              <w:br/>
              <w:t>- Aplicar medidas disciplinarias o de capacitación obligatoria.</w:t>
            </w:r>
          </w:p>
        </w:tc>
      </w:tr>
      <w:tr w:rsidR="00451BA9" w14:paraId="3FBC2F16" w14:textId="77777777">
        <w:tc>
          <w:tcPr>
            <w:tcW w:w="2128" w:type="dxa"/>
          </w:tcPr>
          <w:p w14:paraId="035948B1" w14:textId="77777777" w:rsidR="00451BA9" w:rsidRDefault="00000000">
            <w:r>
              <w:t>Violencia sexual o de género grave</w:t>
            </w:r>
          </w:p>
        </w:tc>
        <w:tc>
          <w:tcPr>
            <w:tcW w:w="2123" w:type="dxa"/>
          </w:tcPr>
          <w:p w14:paraId="134656EA" w14:textId="77777777" w:rsidR="00451BA9" w:rsidRDefault="00000000">
            <w:r>
              <w:t>Abuso sexual, acoso físico, hostigamiento persistente, chantaje sexual, corrupción de menores.</w:t>
            </w:r>
          </w:p>
        </w:tc>
        <w:tc>
          <w:tcPr>
            <w:tcW w:w="2087" w:type="dxa"/>
          </w:tcPr>
          <w:p w14:paraId="0C8113B8" w14:textId="77777777" w:rsidR="00451BA9" w:rsidRDefault="00000000">
            <w:r>
              <w:t>Sí</w:t>
            </w:r>
          </w:p>
        </w:tc>
        <w:tc>
          <w:tcPr>
            <w:tcW w:w="2681" w:type="dxa"/>
          </w:tcPr>
          <w:p w14:paraId="4EDE42F9" w14:textId="77777777" w:rsidR="00451BA9" w:rsidRDefault="00000000">
            <w:r>
              <w:t xml:space="preserve">- Dar intervención inmediata a organismos competentes (cuando se encuentren involucrados </w:t>
            </w:r>
            <w:proofErr w:type="spellStart"/>
            <w:r>
              <w:t>NNyA</w:t>
            </w:r>
            <w:proofErr w:type="spellEnd"/>
            <w:r>
              <w:t>, según Ley 26.061 y normativa provincial).</w:t>
            </w:r>
            <w:r>
              <w:br/>
              <w:t>- Informar a la persona afectada sobre su derecho a denunciar.</w:t>
            </w:r>
            <w:r>
              <w:br/>
              <w:t>- Adoptar medidas de resguardo inmediato (ej. separación preventiva).</w:t>
            </w:r>
          </w:p>
        </w:tc>
      </w:tr>
      <w:tr w:rsidR="00451BA9" w14:paraId="3A5F01E4" w14:textId="77777777">
        <w:tc>
          <w:tcPr>
            <w:tcW w:w="2128" w:type="dxa"/>
          </w:tcPr>
          <w:p w14:paraId="316736A9" w14:textId="77777777" w:rsidR="00451BA9" w:rsidRDefault="00000000">
            <w:r>
              <w:t>Amenazas o coerción</w:t>
            </w:r>
          </w:p>
        </w:tc>
        <w:tc>
          <w:tcPr>
            <w:tcW w:w="2123" w:type="dxa"/>
          </w:tcPr>
          <w:p w14:paraId="5FA8B8CD" w14:textId="77777777" w:rsidR="00451BA9" w:rsidRDefault="00000000">
            <w:r>
              <w:t>Amenazas verbales o escritas, extorsión, coacción para obtener favores.</w:t>
            </w:r>
          </w:p>
        </w:tc>
        <w:tc>
          <w:tcPr>
            <w:tcW w:w="2087" w:type="dxa"/>
          </w:tcPr>
          <w:p w14:paraId="66C66E48" w14:textId="77777777" w:rsidR="00451BA9" w:rsidRDefault="00000000">
            <w:r>
              <w:t>Sí</w:t>
            </w:r>
          </w:p>
        </w:tc>
        <w:tc>
          <w:tcPr>
            <w:tcW w:w="2681" w:type="dxa"/>
          </w:tcPr>
          <w:p w14:paraId="6581A9E1" w14:textId="77777777" w:rsidR="00451BA9" w:rsidRDefault="00000000">
            <w:r>
              <w:t>- Orientar sobre la vía judicial.</w:t>
            </w:r>
            <w:r>
              <w:br/>
              <w:t>- Garantizar protección y seguimiento.</w:t>
            </w:r>
            <w:r>
              <w:br/>
              <w:t>- Resguardar a la persona denunciante.</w:t>
            </w:r>
          </w:p>
        </w:tc>
      </w:tr>
    </w:tbl>
    <w:p w14:paraId="69D869E8" w14:textId="77777777" w:rsidR="00451BA9" w:rsidRDefault="00451BA9">
      <w:pPr>
        <w:rPr>
          <w:rFonts w:ascii="Times New Roman" w:eastAsia="Times New Roman" w:hAnsi="Times New Roman" w:cs="Times New Roman"/>
          <w:b/>
          <w:sz w:val="24"/>
          <w:szCs w:val="24"/>
        </w:rPr>
      </w:pPr>
    </w:p>
    <w:p w14:paraId="2E63E092" w14:textId="77777777" w:rsidR="00451BA9" w:rsidRDefault="00451BA9">
      <w:pPr>
        <w:rPr>
          <w:rFonts w:ascii="Times New Roman" w:eastAsia="Times New Roman" w:hAnsi="Times New Roman" w:cs="Times New Roman"/>
          <w:b/>
          <w:sz w:val="24"/>
          <w:szCs w:val="24"/>
        </w:rPr>
      </w:pPr>
    </w:p>
    <w:p w14:paraId="48AAFB1C" w14:textId="77777777" w:rsidR="00451BA9" w:rsidRDefault="00451BA9">
      <w:pPr>
        <w:rPr>
          <w:rFonts w:ascii="Times New Roman" w:eastAsia="Times New Roman" w:hAnsi="Times New Roman" w:cs="Times New Roman"/>
          <w:b/>
          <w:sz w:val="24"/>
          <w:szCs w:val="24"/>
        </w:rPr>
      </w:pPr>
    </w:p>
    <w:p w14:paraId="6270323E" w14:textId="77777777" w:rsidR="00451BA9" w:rsidRDefault="00451BA9">
      <w:pPr>
        <w:rPr>
          <w:rFonts w:ascii="Times New Roman" w:eastAsia="Times New Roman" w:hAnsi="Times New Roman" w:cs="Times New Roman"/>
          <w:b/>
          <w:sz w:val="24"/>
          <w:szCs w:val="24"/>
        </w:rPr>
      </w:pPr>
    </w:p>
    <w:p w14:paraId="054462E6" w14:textId="77777777" w:rsidR="00451BA9" w:rsidRDefault="00451BA9">
      <w:pPr>
        <w:rPr>
          <w:rFonts w:ascii="Times New Roman" w:eastAsia="Times New Roman" w:hAnsi="Times New Roman" w:cs="Times New Roman"/>
          <w:b/>
          <w:sz w:val="24"/>
          <w:szCs w:val="24"/>
        </w:rPr>
      </w:pPr>
    </w:p>
    <w:p w14:paraId="2B92B406" w14:textId="77777777" w:rsidR="00451BA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ANEXO III- GUÍA DE RECURSOS INSTITUCIONALES</w:t>
      </w:r>
    </w:p>
    <w:p w14:paraId="361112F0" w14:textId="77777777" w:rsidR="00451BA9" w:rsidRDefault="00451BA9">
      <w:pPr>
        <w:rPr>
          <w:rFonts w:ascii="Times New Roman" w:eastAsia="Times New Roman" w:hAnsi="Times New Roman" w:cs="Times New Roman"/>
          <w:b/>
          <w:sz w:val="24"/>
          <w:szCs w:val="24"/>
        </w:rPr>
      </w:pPr>
    </w:p>
    <w:p w14:paraId="481042F9" w14:textId="77777777" w:rsidR="00451BA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Secretaria de la Mujer</w:t>
      </w:r>
    </w:p>
    <w:p w14:paraId="32E636BB" w14:textId="77777777" w:rsidR="00451BA9" w:rsidRDefault="00000000">
      <w:pPr>
        <w:numPr>
          <w:ilvl w:val="0"/>
          <w:numId w:val="6"/>
        </w:numPr>
        <w:spacing w:line="360" w:lineRule="auto"/>
        <w:rPr>
          <w:rFonts w:ascii="Times New Roman" w:eastAsia="Times New Roman" w:hAnsi="Times New Roman" w:cs="Times New Roman"/>
        </w:rPr>
      </w:pPr>
      <w:bookmarkStart w:id="0" w:name="_heading=h.qxgqb5g1y1zd" w:colFirst="0" w:colLast="0"/>
      <w:bookmarkEnd w:id="0"/>
      <w:r>
        <w:rPr>
          <w:rFonts w:ascii="Times New Roman" w:eastAsia="Times New Roman" w:hAnsi="Times New Roman" w:cs="Times New Roman"/>
        </w:rPr>
        <w:t xml:space="preserve">Polo Integral de la Mujer: asistencia integral en violencia familiar, género y contra la integridad sexual. Cuenta con diversos programas, equipos interdisciplinarios y funciona las 24hs, todos los días. Dirección: Entre Ríos 680, Córdoba Capital. </w:t>
      </w:r>
    </w:p>
    <w:p w14:paraId="44CE6978" w14:textId="77777777" w:rsidR="00451BA9" w:rsidRDefault="00000000">
      <w:pPr>
        <w:numPr>
          <w:ilvl w:val="0"/>
          <w:numId w:val="6"/>
        </w:numPr>
        <w:spacing w:line="360" w:lineRule="auto"/>
        <w:rPr>
          <w:rFonts w:ascii="Times New Roman" w:eastAsia="Times New Roman" w:hAnsi="Times New Roman" w:cs="Times New Roman"/>
        </w:rPr>
      </w:pPr>
      <w:r>
        <w:rPr>
          <w:rFonts w:ascii="Times New Roman" w:eastAsia="Times New Roman" w:hAnsi="Times New Roman" w:cs="Times New Roman"/>
        </w:rPr>
        <w:t xml:space="preserve">Línea 0-800 888 9898: línea de atención, contención, asesoramiento y toma de denuncias telefónicas para toda la provincia en casos de violencia familiar y de género. También se cuenta con canal de comunicación vía WhatsApp 351 8141400. Se brinda atención todos los días, 24hs. </w:t>
      </w:r>
    </w:p>
    <w:p w14:paraId="3DB0E9A6" w14:textId="77777777" w:rsidR="00451BA9" w:rsidRDefault="00000000">
      <w:pPr>
        <w:numPr>
          <w:ilvl w:val="0"/>
          <w:numId w:val="6"/>
        </w:numPr>
        <w:spacing w:line="360" w:lineRule="auto"/>
        <w:jc w:val="both"/>
        <w:rPr>
          <w:rFonts w:ascii="Times New Roman" w:eastAsia="Times New Roman" w:hAnsi="Times New Roman" w:cs="Times New Roman"/>
        </w:rPr>
      </w:pPr>
      <w:r>
        <w:rPr>
          <w:rFonts w:ascii="Times New Roman" w:eastAsia="Times New Roman" w:hAnsi="Times New Roman" w:cs="Times New Roman"/>
        </w:rPr>
        <w:t>Defensoría de las mujeres: aborda la efectivización de cada uno de los derechos de las mujeres apoyando la promoción, protección y restitución de los mismos desde una perspectiva de género y derechos humanos. Destinatarias: Mujeres en situación de violencia que requieran asesoramiento y/o protección sobre sus derechos. Horario de atención: lunes a viernes de 8 a 14hs. Dirección: Entre Ríos 680, Córdoba Capital (Polo Integral de la Mujer).</w:t>
      </w:r>
    </w:p>
    <w:p w14:paraId="470062F7" w14:textId="77777777" w:rsidR="00451BA9" w:rsidRDefault="00000000">
      <w:pPr>
        <w:rPr>
          <w:rFonts w:ascii="Times New Roman" w:eastAsia="Times New Roman" w:hAnsi="Times New Roman" w:cs="Times New Roman"/>
          <w:b/>
          <w:sz w:val="24"/>
          <w:szCs w:val="24"/>
        </w:rPr>
      </w:pPr>
      <w:bookmarkStart w:id="1" w:name="_heading=h.pm855n47eote" w:colFirst="0" w:colLast="0"/>
      <w:bookmarkEnd w:id="1"/>
      <w:r>
        <w:rPr>
          <w:rFonts w:ascii="Times New Roman" w:eastAsia="Times New Roman" w:hAnsi="Times New Roman" w:cs="Times New Roman"/>
          <w:b/>
          <w:sz w:val="24"/>
          <w:szCs w:val="24"/>
        </w:rPr>
        <w:t>Secretaría Nacional de Niñez, Adolescencia y Familia (</w:t>
      </w:r>
      <w:proofErr w:type="gramStart"/>
      <w:r>
        <w:rPr>
          <w:rFonts w:ascii="Times New Roman" w:eastAsia="Times New Roman" w:hAnsi="Times New Roman" w:cs="Times New Roman"/>
          <w:b/>
          <w:sz w:val="24"/>
          <w:szCs w:val="24"/>
        </w:rPr>
        <w:t>SENAF )</w:t>
      </w:r>
      <w:proofErr w:type="gramEnd"/>
    </w:p>
    <w:p w14:paraId="74E17984" w14:textId="77777777" w:rsidR="00451BA9" w:rsidRDefault="00000000">
      <w:pPr>
        <w:numPr>
          <w:ilvl w:val="0"/>
          <w:numId w:val="7"/>
        </w:numPr>
        <w:spacing w:before="160" w:line="360" w:lineRule="auto"/>
        <w:jc w:val="both"/>
        <w:rPr>
          <w:b/>
          <w:sz w:val="24"/>
          <w:szCs w:val="24"/>
        </w:rPr>
      </w:pPr>
      <w:hyperlink r:id="rId9">
        <w:r>
          <w:rPr>
            <w:rFonts w:ascii="Times New Roman" w:eastAsia="Times New Roman" w:hAnsi="Times New Roman" w:cs="Times New Roman"/>
          </w:rPr>
          <w:t>Línea 102</w:t>
        </w:r>
      </w:hyperlink>
      <w:r>
        <w:rPr>
          <w:rFonts w:ascii="Times New Roman" w:eastAsia="Times New Roman" w:hAnsi="Times New Roman" w:cs="Times New Roman"/>
        </w:rPr>
        <w:t xml:space="preserve">: es una línea telefónica perteneciente a la </w:t>
      </w:r>
      <w:proofErr w:type="spellStart"/>
      <w:r>
        <w:rPr>
          <w:rFonts w:ascii="Times New Roman" w:eastAsia="Times New Roman" w:hAnsi="Times New Roman" w:cs="Times New Roman"/>
        </w:rPr>
        <w:t>SeNAF</w:t>
      </w:r>
      <w:proofErr w:type="spellEnd"/>
      <w:r>
        <w:rPr>
          <w:rFonts w:ascii="Times New Roman" w:eastAsia="Times New Roman" w:hAnsi="Times New Roman" w:cs="Times New Roman"/>
        </w:rPr>
        <w:t xml:space="preserve"> donde se brinda escucha, contención y orientación. Se especializa en la promoción y protección de derechos de Niñas, Niños y Adolescentes. Está pensada para los niños/as y adolescentes o cualquier persona que necesite hacer una consulta, asesoramiento o para alertar sobre una posible vulneración de derechos. Si se comunica desde una institución y se pone en conocimiento de algún caso, en la línea se brinda asesoramiento para poner en marcha los protocolos vigentes. Es gratuita, confidencial y funciona las 24 horas, los 365 días del año.</w:t>
      </w:r>
    </w:p>
    <w:p w14:paraId="08FFAA5A" w14:textId="77777777" w:rsidR="00451BA9" w:rsidRDefault="00000000">
      <w:pPr>
        <w:numPr>
          <w:ilvl w:val="0"/>
          <w:numId w:val="7"/>
        </w:numPr>
        <w:spacing w:line="360" w:lineRule="auto"/>
        <w:rPr>
          <w:b/>
          <w:sz w:val="24"/>
          <w:szCs w:val="24"/>
        </w:rPr>
      </w:pPr>
      <w:hyperlink r:id="rId10">
        <w:r>
          <w:rPr>
            <w:rFonts w:ascii="Times New Roman" w:eastAsia="Times New Roman" w:hAnsi="Times New Roman" w:cs="Times New Roman"/>
          </w:rPr>
          <w:t>Línea 0-800 888 9898</w:t>
        </w:r>
      </w:hyperlink>
      <w:r>
        <w:rPr>
          <w:rFonts w:ascii="Times New Roman" w:eastAsia="Times New Roman" w:hAnsi="Times New Roman" w:cs="Times New Roman"/>
        </w:rPr>
        <w:t xml:space="preserve">: si bien es para violencia familiar y de género en general, también es una vía de atención, contención y asesoramiento para casos que involucren a niñas, niños y adolescentes. </w:t>
      </w:r>
    </w:p>
    <w:p w14:paraId="5336F9AA" w14:textId="77777777" w:rsidR="00451BA9" w:rsidRDefault="00000000">
      <w:pPr>
        <w:numPr>
          <w:ilvl w:val="0"/>
          <w:numId w:val="7"/>
        </w:numPr>
        <w:shd w:val="clear" w:color="auto" w:fill="FFFFFF"/>
        <w:spacing w:after="300" w:line="360" w:lineRule="auto"/>
        <w:rPr>
          <w:b/>
          <w:sz w:val="23"/>
          <w:szCs w:val="23"/>
        </w:rPr>
      </w:pPr>
      <w:r>
        <w:rPr>
          <w:rFonts w:ascii="Times New Roman" w:eastAsia="Times New Roman" w:hAnsi="Times New Roman" w:cs="Times New Roman"/>
        </w:rPr>
        <w:t>Dirección de Protección de Derechos (</w:t>
      </w:r>
      <w:proofErr w:type="spellStart"/>
      <w:r>
        <w:rPr>
          <w:rFonts w:ascii="Times New Roman" w:eastAsia="Times New Roman" w:hAnsi="Times New Roman" w:cs="Times New Roman"/>
        </w:rPr>
        <w:t>SeNAF</w:t>
      </w:r>
      <w:proofErr w:type="spellEnd"/>
      <w:r>
        <w:rPr>
          <w:rFonts w:ascii="Times New Roman" w:eastAsia="Times New Roman" w:hAnsi="Times New Roman" w:cs="Times New Roman"/>
        </w:rPr>
        <w:t xml:space="preserve">): Dirección Av. Vélez </w:t>
      </w:r>
      <w:proofErr w:type="spellStart"/>
      <w:r>
        <w:rPr>
          <w:rFonts w:ascii="Times New Roman" w:eastAsia="Times New Roman" w:hAnsi="Times New Roman" w:cs="Times New Roman"/>
        </w:rPr>
        <w:t>Sársfield</w:t>
      </w:r>
      <w:proofErr w:type="spellEnd"/>
      <w:r>
        <w:rPr>
          <w:rFonts w:ascii="Times New Roman" w:eastAsia="Times New Roman" w:hAnsi="Times New Roman" w:cs="Times New Roman"/>
        </w:rPr>
        <w:t xml:space="preserve"> 771, Córdoba, Teléfono:(0351) 4342706/07</w:t>
      </w:r>
    </w:p>
    <w:p w14:paraId="7F14C6B8" w14:textId="77777777" w:rsidR="00451BA9" w:rsidRDefault="00000000">
      <w:pPr>
        <w:rPr>
          <w:rFonts w:ascii="Times New Roman" w:eastAsia="Times New Roman" w:hAnsi="Times New Roman" w:cs="Times New Roman"/>
          <w:b/>
          <w:sz w:val="24"/>
          <w:szCs w:val="24"/>
        </w:rPr>
      </w:pPr>
      <w:bookmarkStart w:id="2" w:name="_heading=h.8skaz5h8jzv8" w:colFirst="0" w:colLast="0"/>
      <w:bookmarkEnd w:id="2"/>
      <w:r>
        <w:rPr>
          <w:rFonts w:ascii="Times New Roman" w:eastAsia="Times New Roman" w:hAnsi="Times New Roman" w:cs="Times New Roman"/>
          <w:b/>
          <w:sz w:val="24"/>
          <w:szCs w:val="24"/>
        </w:rPr>
        <w:t xml:space="preserve">Sistema Municipal de Protección Integral de </w:t>
      </w:r>
      <w:proofErr w:type="gramStart"/>
      <w:r>
        <w:rPr>
          <w:rFonts w:ascii="Times New Roman" w:eastAsia="Times New Roman" w:hAnsi="Times New Roman" w:cs="Times New Roman"/>
          <w:b/>
          <w:sz w:val="24"/>
          <w:szCs w:val="24"/>
        </w:rPr>
        <w:t>Derechos  (</w:t>
      </w:r>
      <w:proofErr w:type="gramEnd"/>
      <w:r>
        <w:rPr>
          <w:rFonts w:ascii="Times New Roman" w:eastAsia="Times New Roman" w:hAnsi="Times New Roman" w:cs="Times New Roman"/>
          <w:b/>
          <w:sz w:val="24"/>
          <w:szCs w:val="24"/>
        </w:rPr>
        <w:t>SPD):</w:t>
      </w:r>
    </w:p>
    <w:p w14:paraId="5B188A7C" w14:textId="77777777" w:rsidR="00451BA9" w:rsidRDefault="00451BA9">
      <w:pPr>
        <w:rPr>
          <w:rFonts w:ascii="Times New Roman" w:eastAsia="Times New Roman" w:hAnsi="Times New Roman" w:cs="Times New Roman"/>
          <w:b/>
          <w:sz w:val="24"/>
          <w:szCs w:val="24"/>
        </w:rPr>
      </w:pPr>
      <w:bookmarkStart w:id="3" w:name="_heading=h.gmccyxasg6f7" w:colFirst="0" w:colLast="0"/>
      <w:bookmarkEnd w:id="3"/>
    </w:p>
    <w:p w14:paraId="5785AACF" w14:textId="77777777" w:rsidR="00451BA9" w:rsidRDefault="00000000">
      <w:pPr>
        <w:numPr>
          <w:ilvl w:val="0"/>
          <w:numId w:val="7"/>
        </w:numPr>
        <w:shd w:val="clear" w:color="auto" w:fill="FFFFFF"/>
        <w:spacing w:line="360" w:lineRule="auto"/>
        <w:jc w:val="both"/>
        <w:rPr>
          <w:rFonts w:ascii="Times New Roman" w:eastAsia="Times New Roman" w:hAnsi="Times New Roman" w:cs="Times New Roman"/>
          <w:b/>
        </w:rPr>
      </w:pPr>
      <w:r>
        <w:rPr>
          <w:rFonts w:ascii="Times New Roman" w:eastAsia="Times New Roman" w:hAnsi="Times New Roman" w:cs="Times New Roman"/>
        </w:rPr>
        <w:t xml:space="preserve">La Municipalidad de Córdoba cuenta con dispositivos llamados SPD, cuya finalidad es la protección y promoción de derechos en materia de niñez y adolescencia, brindando una atención profesional y gratuita. Toda persona que considere que existe una situación de vulneración de derechos de un niño, niña y/o adolescente puede solicitar el servicio, como así también, solicitar asesoramiento. Las acciones que se desarrollan se articulan con organizaciones comunitarias y actores de la sociedad civil. Los </w:t>
      </w:r>
      <w:proofErr w:type="spellStart"/>
      <w:r>
        <w:rPr>
          <w:rFonts w:ascii="Times New Roman" w:eastAsia="Times New Roman" w:hAnsi="Times New Roman" w:cs="Times New Roman"/>
        </w:rPr>
        <w:t>SPDs</w:t>
      </w:r>
      <w:proofErr w:type="spellEnd"/>
      <w:r>
        <w:rPr>
          <w:rFonts w:ascii="Times New Roman" w:eastAsia="Times New Roman" w:hAnsi="Times New Roman" w:cs="Times New Roman"/>
        </w:rPr>
        <w:t xml:space="preserve"> se encuentran integrados por profesionales como Trabajador Social, Psicólogo, Abogado, entre otros. </w:t>
      </w:r>
    </w:p>
    <w:p w14:paraId="3DF6B964" w14:textId="77777777" w:rsidR="00451BA9" w:rsidRDefault="00000000">
      <w:pPr>
        <w:shd w:val="clear" w:color="auto" w:fill="FFFFFF"/>
        <w:spacing w:line="330" w:lineRule="auto"/>
        <w:ind w:left="720"/>
        <w:jc w:val="both"/>
        <w:rPr>
          <w:rFonts w:ascii="Times New Roman" w:eastAsia="Times New Roman" w:hAnsi="Times New Roman" w:cs="Times New Roman"/>
        </w:rPr>
      </w:pPr>
      <w:r>
        <w:rPr>
          <w:rFonts w:ascii="Times New Roman" w:eastAsia="Times New Roman" w:hAnsi="Times New Roman" w:cs="Times New Roman"/>
        </w:rPr>
        <w:lastRenderedPageBreak/>
        <w:t xml:space="preserve">Generalmente los </w:t>
      </w:r>
      <w:proofErr w:type="spellStart"/>
      <w:r>
        <w:rPr>
          <w:rFonts w:ascii="Times New Roman" w:eastAsia="Times New Roman" w:hAnsi="Times New Roman" w:cs="Times New Roman"/>
        </w:rPr>
        <w:t>SPDs</w:t>
      </w:r>
      <w:proofErr w:type="spellEnd"/>
      <w:r>
        <w:rPr>
          <w:rFonts w:ascii="Times New Roman" w:eastAsia="Times New Roman" w:hAnsi="Times New Roman" w:cs="Times New Roman"/>
        </w:rPr>
        <w:t>, se encuentran ubicados en los Centros de Participación Comunal (CPC), localizados en diferentes barrios. Por ello, para acceder a los mismos se debe consultar el CPC más cercano. Entre ellos se puede mencionar:</w:t>
      </w:r>
    </w:p>
    <w:p w14:paraId="3D330446"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Centro América: 351 2266030 / spdcentroam@gmail.com </w:t>
      </w:r>
    </w:p>
    <w:p w14:paraId="6937CE30"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San Vicente: 351 2266182 / </w:t>
      </w:r>
      <w:hyperlink r:id="rId11">
        <w:r>
          <w:rPr>
            <w:rFonts w:ascii="Times New Roman" w:eastAsia="Times New Roman" w:hAnsi="Times New Roman" w:cs="Times New Roman"/>
          </w:rPr>
          <w:t>spdsanvicente@gmail.com</w:t>
        </w:r>
      </w:hyperlink>
    </w:p>
    <w:p w14:paraId="1CEE02B2"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Argüello: 351 2257909 / spdarguello@gmail.com </w:t>
      </w:r>
    </w:p>
    <w:p w14:paraId="71EA38C8"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Villa El Libertador: 351 2260744 / spdvillalibertador@gmail.com </w:t>
      </w:r>
    </w:p>
    <w:p w14:paraId="419153DB"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•SPD Colón: 351 2264588 / spdcolon@gmail.com </w:t>
      </w:r>
    </w:p>
    <w:p w14:paraId="7F4AD47E"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Pueyrredón: 351 2338730 / spdpueyrredon@gmail.com </w:t>
      </w:r>
    </w:p>
    <w:p w14:paraId="74C6E11A"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Monseñor Pablo Cabrera: 351 6100545 / spdmonsenorpablocabrera@gmail.com </w:t>
      </w:r>
    </w:p>
    <w:p w14:paraId="0CB6A20D"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Empalme: 351 2256886 / spdempalme7@gmail.com </w:t>
      </w:r>
    </w:p>
    <w:p w14:paraId="55738D16"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Rancagua: 351 2094311 / spdrancagua@gmail.com </w:t>
      </w:r>
    </w:p>
    <w:p w14:paraId="4CF85FF4"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Ruta 20: 351 2256680 / spdruta20@gmail.com </w:t>
      </w:r>
    </w:p>
    <w:p w14:paraId="6F86011C"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 SPD Centro: 351 6100342 / spdcentro@gmail.com </w:t>
      </w:r>
    </w:p>
    <w:p w14:paraId="02E5777A" w14:textId="77777777" w:rsidR="00451BA9" w:rsidRDefault="00000000">
      <w:pPr>
        <w:shd w:val="clear" w:color="auto" w:fill="FFFFFF"/>
        <w:spacing w:before="240" w:after="240" w:line="240" w:lineRule="auto"/>
        <w:ind w:left="720"/>
        <w:jc w:val="both"/>
        <w:rPr>
          <w:rFonts w:ascii="Times New Roman" w:eastAsia="Times New Roman" w:hAnsi="Times New Roman" w:cs="Times New Roman"/>
          <w:b/>
          <w:i/>
        </w:rPr>
      </w:pPr>
      <w:r>
        <w:rPr>
          <w:rFonts w:ascii="Times New Roman" w:eastAsia="Times New Roman" w:hAnsi="Times New Roman" w:cs="Times New Roman"/>
          <w:b/>
          <w:i/>
        </w:rPr>
        <w:t>Aclaración: es importante consultar en los CPC, debido que puede no estar actualizada la información expuesta. Se puede verificar los detalles de contacto y sedes en la página de la Municipalidad de Córdoba.</w:t>
      </w:r>
    </w:p>
    <w:p w14:paraId="382530CD" w14:textId="77777777" w:rsidR="00451BA9" w:rsidRDefault="00451BA9">
      <w:pPr>
        <w:shd w:val="clear" w:color="auto" w:fill="FFFFFF"/>
        <w:spacing w:before="240" w:after="240" w:line="240" w:lineRule="auto"/>
        <w:ind w:left="720"/>
        <w:jc w:val="both"/>
        <w:rPr>
          <w:rFonts w:ascii="Times New Roman" w:eastAsia="Times New Roman" w:hAnsi="Times New Roman" w:cs="Times New Roman"/>
          <w:b/>
          <w:i/>
        </w:rPr>
      </w:pPr>
    </w:p>
    <w:p w14:paraId="05CE0C22" w14:textId="77777777" w:rsidR="00451BA9" w:rsidRDefault="00451BA9">
      <w:pPr>
        <w:shd w:val="clear" w:color="auto" w:fill="FFFFFF"/>
        <w:spacing w:before="240" w:after="240" w:line="240" w:lineRule="auto"/>
        <w:ind w:left="720"/>
        <w:jc w:val="both"/>
        <w:rPr>
          <w:rFonts w:ascii="Times New Roman" w:eastAsia="Times New Roman" w:hAnsi="Times New Roman" w:cs="Times New Roman"/>
          <w:b/>
          <w:i/>
        </w:rPr>
      </w:pPr>
    </w:p>
    <w:p w14:paraId="4CB42ECC" w14:textId="77777777" w:rsidR="00451BA9" w:rsidRDefault="00451BA9">
      <w:pPr>
        <w:shd w:val="clear" w:color="auto" w:fill="FFFFFF"/>
        <w:spacing w:before="240" w:after="240" w:line="240" w:lineRule="auto"/>
        <w:ind w:left="720"/>
        <w:jc w:val="both"/>
        <w:rPr>
          <w:rFonts w:ascii="Times New Roman" w:eastAsia="Times New Roman" w:hAnsi="Times New Roman" w:cs="Times New Roman"/>
          <w:b/>
          <w:i/>
        </w:rPr>
      </w:pPr>
    </w:p>
    <w:p w14:paraId="377415A9" w14:textId="77777777" w:rsidR="00451BA9" w:rsidRDefault="00451BA9">
      <w:pPr>
        <w:shd w:val="clear" w:color="auto" w:fill="FFFFFF"/>
        <w:spacing w:before="240" w:after="240" w:line="240" w:lineRule="auto"/>
        <w:ind w:left="720"/>
        <w:jc w:val="both"/>
        <w:rPr>
          <w:rFonts w:ascii="Times New Roman" w:eastAsia="Times New Roman" w:hAnsi="Times New Roman" w:cs="Times New Roman"/>
          <w:b/>
          <w:i/>
        </w:rPr>
      </w:pPr>
    </w:p>
    <w:p w14:paraId="7B6FCE28" w14:textId="77777777" w:rsidR="00451BA9" w:rsidRDefault="00000000">
      <w:pPr>
        <w:rPr>
          <w:rFonts w:ascii="Times New Roman" w:eastAsia="Times New Roman" w:hAnsi="Times New Roman" w:cs="Times New Roman"/>
          <w:b/>
          <w:sz w:val="24"/>
          <w:szCs w:val="24"/>
        </w:rPr>
      </w:pPr>
      <w:bookmarkStart w:id="4" w:name="_heading=h.kaoido7gu5ux" w:colFirst="0" w:colLast="0"/>
      <w:bookmarkEnd w:id="4"/>
      <w:r>
        <w:rPr>
          <w:rFonts w:ascii="Times New Roman" w:eastAsia="Times New Roman" w:hAnsi="Times New Roman" w:cs="Times New Roman"/>
          <w:b/>
          <w:sz w:val="24"/>
          <w:szCs w:val="24"/>
        </w:rPr>
        <w:t>Defensoría de Niñas, Niños y Adolescentes de Córdoba</w:t>
      </w:r>
    </w:p>
    <w:p w14:paraId="0B44C59A" w14:textId="77777777" w:rsidR="00451BA9" w:rsidRDefault="00000000">
      <w:pPr>
        <w:pStyle w:val="Ttulo4"/>
        <w:keepNext w:val="0"/>
        <w:keepLines w:val="0"/>
        <w:numPr>
          <w:ilvl w:val="0"/>
          <w:numId w:val="3"/>
        </w:numPr>
        <w:spacing w:before="240" w:after="40" w:line="360" w:lineRule="auto"/>
        <w:jc w:val="both"/>
        <w:rPr>
          <w:rFonts w:ascii="Times New Roman" w:eastAsia="Times New Roman" w:hAnsi="Times New Roman" w:cs="Times New Roman"/>
        </w:rPr>
      </w:pPr>
      <w:bookmarkStart w:id="5" w:name="_heading=h.7c99c83y0hzp" w:colFirst="0" w:colLast="0"/>
      <w:bookmarkEnd w:id="5"/>
      <w:r>
        <w:rPr>
          <w:rFonts w:ascii="Times New Roman" w:eastAsia="Times New Roman" w:hAnsi="Times New Roman" w:cs="Times New Roman"/>
          <w:color w:val="000000"/>
          <w:sz w:val="22"/>
          <w:szCs w:val="22"/>
        </w:rPr>
        <w:t xml:space="preserve">La Defensoría es un organismo estatal autónomo de Derechos Humanos de niñas, niños y adolescentes dedicado a garantizar y exigir que sus derechos sean respetados y protegidos. Brinda atención personalizada y orientación a </w:t>
      </w:r>
      <w:proofErr w:type="spellStart"/>
      <w:r>
        <w:rPr>
          <w:rFonts w:ascii="Times New Roman" w:eastAsia="Times New Roman" w:hAnsi="Times New Roman" w:cs="Times New Roman"/>
          <w:color w:val="000000"/>
          <w:sz w:val="22"/>
          <w:szCs w:val="22"/>
        </w:rPr>
        <w:t>NNyA</w:t>
      </w:r>
      <w:proofErr w:type="spellEnd"/>
      <w:r>
        <w:rPr>
          <w:rFonts w:ascii="Times New Roman" w:eastAsia="Times New Roman" w:hAnsi="Times New Roman" w:cs="Times New Roman"/>
          <w:color w:val="000000"/>
          <w:sz w:val="22"/>
          <w:szCs w:val="22"/>
        </w:rPr>
        <w:t xml:space="preserve"> y sus familias, asesoramiento y recepción de consultar, entre otras. </w:t>
      </w:r>
    </w:p>
    <w:p w14:paraId="685D5C2A" w14:textId="77777777" w:rsidR="00451BA9" w:rsidRDefault="00000000">
      <w:pPr>
        <w:pStyle w:val="Ttulo4"/>
        <w:keepNext w:val="0"/>
        <w:keepLines w:val="0"/>
        <w:spacing w:before="0" w:after="0" w:line="360" w:lineRule="auto"/>
        <w:ind w:left="720"/>
        <w:jc w:val="both"/>
        <w:rPr>
          <w:rFonts w:ascii="Times New Roman" w:eastAsia="Times New Roman" w:hAnsi="Times New Roman" w:cs="Times New Roman"/>
          <w:color w:val="000000"/>
          <w:sz w:val="22"/>
          <w:szCs w:val="22"/>
        </w:rPr>
      </w:pPr>
      <w:bookmarkStart w:id="6" w:name="_heading=h.ox965mt6c66b" w:colFirst="0" w:colLast="0"/>
      <w:bookmarkEnd w:id="6"/>
      <w:r>
        <w:rPr>
          <w:rFonts w:ascii="Times New Roman" w:eastAsia="Times New Roman" w:hAnsi="Times New Roman" w:cs="Times New Roman"/>
          <w:color w:val="000000"/>
          <w:sz w:val="22"/>
          <w:szCs w:val="22"/>
        </w:rPr>
        <w:t xml:space="preserve">Dirección: Dámaso Larrañaga </w:t>
      </w:r>
      <w:proofErr w:type="gramStart"/>
      <w:r>
        <w:rPr>
          <w:rFonts w:ascii="Times New Roman" w:eastAsia="Times New Roman" w:hAnsi="Times New Roman" w:cs="Times New Roman"/>
          <w:color w:val="000000"/>
          <w:sz w:val="22"/>
          <w:szCs w:val="22"/>
        </w:rPr>
        <w:t>94,B</w:t>
      </w:r>
      <w:proofErr w:type="gramEnd"/>
      <w:r>
        <w:rPr>
          <w:rFonts w:ascii="Times New Roman" w:eastAsia="Times New Roman" w:hAnsi="Times New Roman" w:cs="Times New Roman"/>
          <w:color w:val="000000"/>
          <w:sz w:val="22"/>
          <w:szCs w:val="22"/>
        </w:rPr>
        <w:t>° Nueva Córdoba. Tel: 3514020503</w:t>
      </w:r>
    </w:p>
    <w:p w14:paraId="60A5B270" w14:textId="77777777" w:rsidR="00451BA9" w:rsidRDefault="00000000">
      <w:pPr>
        <w:pStyle w:val="Ttulo4"/>
        <w:keepNext w:val="0"/>
        <w:keepLines w:val="0"/>
        <w:spacing w:before="0" w:after="0" w:line="360" w:lineRule="auto"/>
        <w:ind w:left="720"/>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Línea de asistencia: 351402050</w:t>
      </w:r>
    </w:p>
    <w:p w14:paraId="4FBB6434" w14:textId="77777777" w:rsidR="00451BA9" w:rsidRDefault="00000000">
      <w:pPr>
        <w:pStyle w:val="Ttulo4"/>
        <w:keepNext w:val="0"/>
        <w:keepLines w:val="0"/>
        <w:spacing w:before="0" w:after="0" w:line="360" w:lineRule="auto"/>
        <w:ind w:left="720"/>
        <w:jc w:val="both"/>
        <w:rPr>
          <w:rFonts w:ascii="Times New Roman" w:eastAsia="Times New Roman" w:hAnsi="Times New Roman" w:cs="Times New Roman"/>
          <w:color w:val="000000"/>
          <w:sz w:val="22"/>
          <w:szCs w:val="22"/>
        </w:rPr>
      </w:pPr>
      <w:bookmarkStart w:id="7" w:name="_heading=h.ghxjob4b0ri8" w:colFirst="0" w:colLast="0"/>
      <w:bookmarkEnd w:id="7"/>
      <w:r>
        <w:rPr>
          <w:rFonts w:ascii="Times New Roman" w:eastAsia="Times New Roman" w:hAnsi="Times New Roman" w:cs="Times New Roman"/>
          <w:color w:val="000000"/>
          <w:sz w:val="22"/>
          <w:szCs w:val="22"/>
        </w:rPr>
        <w:t>Línea adolescencia: 3512398953</w:t>
      </w:r>
    </w:p>
    <w:p w14:paraId="62FFFFD9" w14:textId="77777777" w:rsidR="00451BA9" w:rsidRDefault="00451BA9">
      <w:pPr>
        <w:pStyle w:val="Ttulo4"/>
        <w:keepNext w:val="0"/>
        <w:keepLines w:val="0"/>
        <w:spacing w:before="240" w:after="40" w:line="360" w:lineRule="auto"/>
        <w:rPr>
          <w:rFonts w:ascii="Times New Roman" w:eastAsia="Times New Roman" w:hAnsi="Times New Roman" w:cs="Times New Roman"/>
          <w:b/>
          <w:color w:val="000000"/>
          <w:sz w:val="22"/>
          <w:szCs w:val="22"/>
        </w:rPr>
      </w:pPr>
      <w:bookmarkStart w:id="8" w:name="_heading=h.dz65do9t0int" w:colFirst="0" w:colLast="0"/>
      <w:bookmarkEnd w:id="8"/>
    </w:p>
    <w:p w14:paraId="12070353" w14:textId="77777777" w:rsidR="00451BA9" w:rsidRDefault="00000000">
      <w:pPr>
        <w:pStyle w:val="Ttulo4"/>
        <w:keepNext w:val="0"/>
        <w:keepLines w:val="0"/>
        <w:spacing w:before="240" w:after="40" w:line="360" w:lineRule="auto"/>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Dirección de Géneros y Diversidades</w:t>
      </w:r>
    </w:p>
    <w:p w14:paraId="32173250" w14:textId="77777777" w:rsidR="00451BA9" w:rsidRDefault="00000000">
      <w:pPr>
        <w:numPr>
          <w:ilvl w:val="0"/>
          <w:numId w:val="1"/>
        </w:numPr>
        <w:shd w:val="clear" w:color="auto" w:fill="FFFFFF"/>
        <w:spacing w:line="360" w:lineRule="auto"/>
        <w:jc w:val="both"/>
        <w:rPr>
          <w:rFonts w:ascii="Times New Roman" w:eastAsia="Times New Roman" w:hAnsi="Times New Roman" w:cs="Times New Roman"/>
          <w:color w:val="020202"/>
          <w:sz w:val="27"/>
          <w:szCs w:val="27"/>
        </w:rPr>
      </w:pPr>
      <w:r>
        <w:rPr>
          <w:rFonts w:ascii="Times New Roman" w:eastAsia="Times New Roman" w:hAnsi="Times New Roman" w:cs="Times New Roman"/>
        </w:rPr>
        <w:t xml:space="preserve">Atiende a víctimas de violencia de género y al mismo tiempo promueve la inclusión y los derechos de las personas LGBTQ+. También apuntan al sostenimiento de políticas públicas en </w:t>
      </w:r>
      <w:r>
        <w:rPr>
          <w:rFonts w:ascii="Times New Roman" w:eastAsia="Times New Roman" w:hAnsi="Times New Roman" w:cs="Times New Roman"/>
        </w:rPr>
        <w:lastRenderedPageBreak/>
        <w:t>defensa de las mujeres que atraviesan situaciones de violencia y vulnerabilidad. Los programas son gestionados por la Dirección de Género y Diversidades.</w:t>
      </w:r>
    </w:p>
    <w:p w14:paraId="3EF1F284"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Atención: De lunes a </w:t>
      </w:r>
      <w:proofErr w:type="gramStart"/>
      <w:r>
        <w:rPr>
          <w:rFonts w:ascii="Times New Roman" w:eastAsia="Times New Roman" w:hAnsi="Times New Roman" w:cs="Times New Roman"/>
        </w:rPr>
        <w:t>Viernes</w:t>
      </w:r>
      <w:proofErr w:type="gramEnd"/>
      <w:r>
        <w:rPr>
          <w:rFonts w:ascii="Times New Roman" w:eastAsia="Times New Roman" w:hAnsi="Times New Roman" w:cs="Times New Roman"/>
        </w:rPr>
        <w:t xml:space="preserve"> de 09:00 a 17:00 </w:t>
      </w:r>
      <w:proofErr w:type="spellStart"/>
      <w:r>
        <w:rPr>
          <w:rFonts w:ascii="Times New Roman" w:eastAsia="Times New Roman" w:hAnsi="Times New Roman" w:cs="Times New Roman"/>
        </w:rPr>
        <w:t>hs</w:t>
      </w:r>
      <w:proofErr w:type="spellEnd"/>
    </w:p>
    <w:p w14:paraId="62F1886B"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Dirección: Belgrano 155 B° Centro</w:t>
      </w:r>
    </w:p>
    <w:p w14:paraId="670B623C"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Contacto: 3513488672</w:t>
      </w:r>
    </w:p>
    <w:p w14:paraId="3AC4912E"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Correo: generosydiversidadescordoba@gmail.com </w:t>
      </w:r>
    </w:p>
    <w:p w14:paraId="22027571" w14:textId="77777777" w:rsidR="00451BA9" w:rsidRDefault="00000000">
      <w:pPr>
        <w:spacing w:before="240" w:after="240" w:line="360" w:lineRule="auto"/>
        <w:rPr>
          <w:rFonts w:ascii="Times New Roman" w:eastAsia="Times New Roman" w:hAnsi="Times New Roman" w:cs="Times New Roman"/>
          <w:b/>
        </w:rPr>
      </w:pPr>
      <w:r>
        <w:rPr>
          <w:rFonts w:ascii="Times New Roman" w:eastAsia="Times New Roman" w:hAnsi="Times New Roman" w:cs="Times New Roman"/>
          <w:b/>
        </w:rPr>
        <w:t>Unidad Judicial de Violencia de Género Familiar y Sexual</w:t>
      </w:r>
    </w:p>
    <w:p w14:paraId="536040D3" w14:textId="77777777" w:rsidR="00451BA9" w:rsidRDefault="00000000">
      <w:pPr>
        <w:numPr>
          <w:ilvl w:val="0"/>
          <w:numId w:val="1"/>
        </w:numPr>
        <w:shd w:val="clear" w:color="auto" w:fill="FFFFFF"/>
        <w:spacing w:line="360" w:lineRule="auto"/>
        <w:jc w:val="both"/>
        <w:rPr>
          <w:rFonts w:ascii="Times New Roman" w:eastAsia="Times New Roman" w:hAnsi="Times New Roman" w:cs="Times New Roman"/>
          <w:color w:val="020202"/>
          <w:sz w:val="27"/>
          <w:szCs w:val="27"/>
        </w:rPr>
      </w:pPr>
      <w:r>
        <w:rPr>
          <w:rFonts w:ascii="Times New Roman" w:eastAsia="Times New Roman" w:hAnsi="Times New Roman" w:cs="Times New Roman"/>
        </w:rPr>
        <w:t xml:space="preserve">Para realizar denuncias de hechos de violencia de género, familiar o doméstica que por su gravedad y/o complejidad requieran tratamiento especializado. </w:t>
      </w:r>
    </w:p>
    <w:p w14:paraId="2EA3B126"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Dirección: Entre Ríos 680, 1er piso (Polo Integral de la Mujer)</w:t>
      </w:r>
    </w:p>
    <w:p w14:paraId="58CFD81E" w14:textId="77777777" w:rsidR="00451BA9" w:rsidRDefault="00000000">
      <w:pPr>
        <w:shd w:val="clear" w:color="auto" w:fill="FFFFFF"/>
        <w:spacing w:line="36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Tel:  4481616 </w:t>
      </w:r>
      <w:proofErr w:type="spellStart"/>
      <w:r>
        <w:rPr>
          <w:rFonts w:ascii="Times New Roman" w:eastAsia="Times New Roman" w:hAnsi="Times New Roman" w:cs="Times New Roman"/>
        </w:rPr>
        <w:t>Int</w:t>
      </w:r>
      <w:proofErr w:type="spellEnd"/>
      <w:r>
        <w:rPr>
          <w:rFonts w:ascii="Times New Roman" w:eastAsia="Times New Roman" w:hAnsi="Times New Roman" w:cs="Times New Roman"/>
        </w:rPr>
        <w:t>. 30641/2 – 34421/3/4</w:t>
      </w:r>
    </w:p>
    <w:p w14:paraId="38A2E485" w14:textId="77777777" w:rsidR="00451BA9" w:rsidRDefault="00451BA9">
      <w:pPr>
        <w:shd w:val="clear" w:color="auto" w:fill="FFFFFF"/>
        <w:spacing w:line="360" w:lineRule="auto"/>
        <w:ind w:left="720"/>
        <w:jc w:val="both"/>
        <w:rPr>
          <w:rFonts w:ascii="Times New Roman" w:eastAsia="Times New Roman" w:hAnsi="Times New Roman" w:cs="Times New Roman"/>
        </w:rPr>
      </w:pPr>
    </w:p>
    <w:p w14:paraId="5C259230" w14:textId="77777777" w:rsidR="00451BA9" w:rsidRDefault="00000000">
      <w:pPr>
        <w:rPr>
          <w:rFonts w:ascii="Times New Roman" w:eastAsia="Times New Roman" w:hAnsi="Times New Roman" w:cs="Times New Roman"/>
          <w:b/>
          <w:sz w:val="46"/>
          <w:szCs w:val="46"/>
        </w:rPr>
      </w:pPr>
      <w:r>
        <w:rPr>
          <w:rFonts w:ascii="Times New Roman" w:eastAsia="Times New Roman" w:hAnsi="Times New Roman" w:cs="Times New Roman"/>
          <w:b/>
          <w:sz w:val="24"/>
          <w:szCs w:val="24"/>
        </w:rPr>
        <w:t>ANEXO III- PLANILLA DE REGISTRO</w:t>
      </w:r>
    </w:p>
    <w:p w14:paraId="28662D68" w14:textId="77777777" w:rsidR="00451BA9" w:rsidRDefault="00000000">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Esta planilla es de uso interno y confidencial. Debe ser completada únicamente por la persona designada para la recepción de consultas o denuncias. Los datos deben resguardarse según los principios de respeto, privacidad y confidencialidad establecidos en el Protocolo.</w:t>
      </w:r>
    </w:p>
    <w:p w14:paraId="72E8ACD2" w14:textId="77777777" w:rsidR="00451BA9" w:rsidRDefault="00451BA9">
      <w:pPr>
        <w:spacing w:line="240" w:lineRule="auto"/>
        <w:rPr>
          <w:rFonts w:ascii="Times New Roman" w:eastAsia="Times New Roman" w:hAnsi="Times New Roman" w:cs="Times New Roman"/>
        </w:rPr>
      </w:pPr>
    </w:p>
    <w:p w14:paraId="633ADD69"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 Datos de identificación</w:t>
      </w:r>
    </w:p>
    <w:p w14:paraId="644CFF5A"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Fecha de recepción: .................................................</w:t>
      </w:r>
    </w:p>
    <w:p w14:paraId="78ED0359"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Hora: ....................................................</w:t>
      </w:r>
    </w:p>
    <w:p w14:paraId="37A65D80"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Lugar de la entrevista: .................................................</w:t>
      </w:r>
    </w:p>
    <w:p w14:paraId="045DCE32"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 y apellido de la persona que recibe: .................................................</w:t>
      </w:r>
    </w:p>
    <w:p w14:paraId="1DBC0DB6"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Cargo / función: .................................................</w:t>
      </w:r>
    </w:p>
    <w:p w14:paraId="5266C5C6"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w:t>
      </w:r>
    </w:p>
    <w:p w14:paraId="4BBE21C8"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Datos de la persona consultante / denunciante</w:t>
      </w:r>
    </w:p>
    <w:p w14:paraId="5822E23A"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es obligatorio completar todos los campos, según lo que la persona desee brindar)</w:t>
      </w:r>
    </w:p>
    <w:p w14:paraId="4D4DAC7A"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 y apellido: .................................................</w:t>
      </w:r>
    </w:p>
    <w:p w14:paraId="37DEA341"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Edad: .................................................</w:t>
      </w:r>
    </w:p>
    <w:p w14:paraId="7329D3C5"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DNI (opcional): .................................................</w:t>
      </w:r>
    </w:p>
    <w:p w14:paraId="26AE20A2"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Teléfono / contacto: .................................................</w:t>
      </w:r>
    </w:p>
    <w:p w14:paraId="0126A845"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Relación con el Club:</w:t>
      </w:r>
    </w:p>
    <w:p w14:paraId="43120222"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sdt>
        <w:sdtPr>
          <w:tag w:val="goog_rdk_0"/>
          <w:id w:val="-1136630964"/>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Jugador/a </w:t>
      </w:r>
      <w:sdt>
        <w:sdtPr>
          <w:tag w:val="goog_rdk_1"/>
          <w:id w:val="1467915453"/>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Entrenador/a </w:t>
      </w:r>
      <w:sdt>
        <w:sdtPr>
          <w:tag w:val="goog_rdk_2"/>
          <w:id w:val="-2129786547"/>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Familiar </w:t>
      </w:r>
      <w:sdt>
        <w:sdtPr>
          <w:tag w:val="goog_rdk_3"/>
          <w:id w:val="-944347102"/>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Personal del club </w:t>
      </w:r>
      <w:sdt>
        <w:sdtPr>
          <w:tag w:val="goog_rdk_4"/>
          <w:id w:val="-684214280"/>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Otro: ...............</w:t>
      </w:r>
    </w:p>
    <w:p w14:paraId="24E8AC7E"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________________________________________</w:t>
      </w:r>
    </w:p>
    <w:p w14:paraId="0D2E306C"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Datos de la persona señalada como responsable del hecho</w:t>
      </w:r>
    </w:p>
    <w:p w14:paraId="4004601F"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Nombre y apellido: .................................................</w:t>
      </w:r>
    </w:p>
    <w:p w14:paraId="02E86AA5"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Edad (si se conoce): .................................................</w:t>
      </w:r>
    </w:p>
    <w:p w14:paraId="294FE634"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Relación con el Club:</w:t>
      </w:r>
    </w:p>
    <w:p w14:paraId="793F1D73"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sdt>
        <w:sdtPr>
          <w:tag w:val="goog_rdk_5"/>
          <w:id w:val="2116992210"/>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Jugador/a </w:t>
      </w:r>
      <w:sdt>
        <w:sdtPr>
          <w:tag w:val="goog_rdk_6"/>
          <w:id w:val="1639283997"/>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Entrenador/a </w:t>
      </w:r>
      <w:sdt>
        <w:sdtPr>
          <w:tag w:val="goog_rdk_7"/>
          <w:id w:val="1084034082"/>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Familiar </w:t>
      </w:r>
      <w:sdt>
        <w:sdtPr>
          <w:tag w:val="goog_rdk_8"/>
          <w:id w:val="-1300623849"/>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Personal del club </w:t>
      </w:r>
      <w:sdt>
        <w:sdtPr>
          <w:tag w:val="goog_rdk_9"/>
          <w:id w:val="1598146605"/>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Otro: ...............</w:t>
      </w:r>
    </w:p>
    <w:p w14:paraId="0559BD57"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________________________________________</w:t>
      </w:r>
    </w:p>
    <w:p w14:paraId="5EC1701F"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 Descripción de la situación</w:t>
      </w:r>
    </w:p>
    <w:p w14:paraId="3DF733F9" w14:textId="77777777" w:rsidR="00451BA9"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Relato de lo expresado por la persona denunciante:</w:t>
      </w:r>
    </w:p>
    <w:p w14:paraId="4F91A1B6"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p w14:paraId="20F59D2F"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99BD44B"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A2BE7E9"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________________________________________</w:t>
      </w:r>
    </w:p>
    <w:p w14:paraId="416CA4FE"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5. Acciones inmediatas adoptadas</w:t>
      </w:r>
    </w:p>
    <w:p w14:paraId="00028BD4" w14:textId="77777777" w:rsidR="00451BA9" w:rsidRDefault="00000000">
      <w:pPr>
        <w:spacing w:line="360" w:lineRule="auto"/>
        <w:jc w:val="both"/>
        <w:rPr>
          <w:rFonts w:ascii="Times New Roman" w:eastAsia="Times New Roman" w:hAnsi="Times New Roman" w:cs="Times New Roman"/>
          <w:sz w:val="24"/>
          <w:szCs w:val="24"/>
        </w:rPr>
      </w:pPr>
      <w:sdt>
        <w:sdtPr>
          <w:tag w:val="goog_rdk_10"/>
          <w:id w:val="-1770548993"/>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Derivación a organismos externos (¿cuáles?): ................................................</w:t>
      </w:r>
    </w:p>
    <w:p w14:paraId="7CBAF889" w14:textId="77777777" w:rsidR="00451BA9" w:rsidRDefault="00000000">
      <w:pPr>
        <w:spacing w:line="360" w:lineRule="auto"/>
        <w:jc w:val="both"/>
        <w:rPr>
          <w:rFonts w:ascii="Times New Roman" w:eastAsia="Times New Roman" w:hAnsi="Times New Roman" w:cs="Times New Roman"/>
          <w:sz w:val="24"/>
          <w:szCs w:val="24"/>
        </w:rPr>
      </w:pPr>
      <w:sdt>
        <w:sdtPr>
          <w:tag w:val="goog_rdk_11"/>
          <w:id w:val="-1907886941"/>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Medida de resguardo dentro del club: ................................................</w:t>
      </w:r>
    </w:p>
    <w:p w14:paraId="2BDDACA3" w14:textId="77777777" w:rsidR="00451BA9" w:rsidRDefault="00000000">
      <w:pPr>
        <w:spacing w:line="360" w:lineRule="auto"/>
        <w:jc w:val="both"/>
        <w:rPr>
          <w:rFonts w:ascii="Times New Roman" w:eastAsia="Times New Roman" w:hAnsi="Times New Roman" w:cs="Times New Roman"/>
          <w:sz w:val="24"/>
          <w:szCs w:val="24"/>
        </w:rPr>
      </w:pPr>
      <w:sdt>
        <w:sdtPr>
          <w:tag w:val="goog_rdk_12"/>
          <w:id w:val="-1593697687"/>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Orientación brindada: ................................................</w:t>
      </w:r>
    </w:p>
    <w:p w14:paraId="7234BD35" w14:textId="77777777" w:rsidR="00451BA9" w:rsidRDefault="00000000">
      <w:pPr>
        <w:spacing w:line="360" w:lineRule="auto"/>
        <w:jc w:val="both"/>
        <w:rPr>
          <w:rFonts w:ascii="Times New Roman" w:eastAsia="Times New Roman" w:hAnsi="Times New Roman" w:cs="Times New Roman"/>
          <w:sz w:val="24"/>
          <w:szCs w:val="24"/>
        </w:rPr>
      </w:pPr>
      <w:sdt>
        <w:sdtPr>
          <w:tag w:val="goog_rdk_13"/>
          <w:id w:val="-1651261781"/>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Otro: ................................................</w:t>
      </w:r>
    </w:p>
    <w:p w14:paraId="6C4B8BD8"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________________________________________</w:t>
      </w:r>
    </w:p>
    <w:p w14:paraId="2940C565"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7. Observaciones</w:t>
      </w:r>
    </w:p>
    <w:p w14:paraId="34E18B22"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BA37037" w14:textId="77777777" w:rsidR="00451BA9"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________________________________________</w:t>
      </w:r>
    </w:p>
    <w:p w14:paraId="5814D827"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Firma de quien recibe: ................................................</w:t>
      </w:r>
    </w:p>
    <w:p w14:paraId="32B538C5" w14:textId="77777777" w:rsidR="00451BA9" w:rsidRDefault="00451BA9">
      <w:pPr>
        <w:jc w:val="both"/>
        <w:rPr>
          <w:rFonts w:ascii="Times New Roman" w:eastAsia="Times New Roman" w:hAnsi="Times New Roman" w:cs="Times New Roman"/>
          <w:b/>
          <w:sz w:val="24"/>
          <w:szCs w:val="24"/>
        </w:rPr>
      </w:pPr>
    </w:p>
    <w:p w14:paraId="6D4FA6EB" w14:textId="77777777" w:rsidR="00451BA9"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Firma de la persona denunciante (opcional): ................................................</w:t>
      </w:r>
    </w:p>
    <w:p w14:paraId="23C37EE8" w14:textId="77777777" w:rsidR="00451BA9" w:rsidRDefault="00451BA9">
      <w:pPr>
        <w:spacing w:line="240" w:lineRule="auto"/>
        <w:rPr>
          <w:rFonts w:ascii="Times New Roman" w:eastAsia="Times New Roman" w:hAnsi="Times New Roman" w:cs="Times New Roman"/>
        </w:rPr>
      </w:pPr>
    </w:p>
    <w:p w14:paraId="1DE855BD" w14:textId="77777777" w:rsidR="00451BA9" w:rsidRDefault="00451BA9">
      <w:pPr>
        <w:spacing w:line="240" w:lineRule="auto"/>
        <w:rPr>
          <w:rFonts w:ascii="Times New Roman" w:eastAsia="Times New Roman" w:hAnsi="Times New Roman" w:cs="Times New Roman"/>
        </w:rPr>
      </w:pPr>
    </w:p>
    <w:p w14:paraId="752DE3C3" w14:textId="77777777" w:rsidR="00451BA9" w:rsidRDefault="00451BA9">
      <w:pPr>
        <w:spacing w:line="240" w:lineRule="auto"/>
        <w:rPr>
          <w:rFonts w:ascii="Times New Roman" w:eastAsia="Times New Roman" w:hAnsi="Times New Roman" w:cs="Times New Roman"/>
        </w:rPr>
      </w:pPr>
    </w:p>
    <w:p w14:paraId="7C87A134" w14:textId="77777777" w:rsidR="00451BA9" w:rsidRDefault="00451BA9">
      <w:pPr>
        <w:spacing w:line="240" w:lineRule="auto"/>
        <w:rPr>
          <w:rFonts w:ascii="Times New Roman" w:eastAsia="Times New Roman" w:hAnsi="Times New Roman" w:cs="Times New Roman"/>
        </w:rPr>
      </w:pPr>
    </w:p>
    <w:p w14:paraId="7A404159" w14:textId="77777777" w:rsidR="00451BA9" w:rsidRDefault="00451BA9">
      <w:pPr>
        <w:spacing w:line="240" w:lineRule="auto"/>
        <w:rPr>
          <w:rFonts w:ascii="Times New Roman" w:eastAsia="Times New Roman" w:hAnsi="Times New Roman" w:cs="Times New Roman"/>
        </w:rPr>
      </w:pPr>
    </w:p>
    <w:p w14:paraId="0E17DE1C" w14:textId="77777777" w:rsidR="00451BA9" w:rsidRDefault="00451BA9">
      <w:pPr>
        <w:spacing w:line="240" w:lineRule="auto"/>
        <w:rPr>
          <w:rFonts w:ascii="Times New Roman" w:eastAsia="Times New Roman" w:hAnsi="Times New Roman" w:cs="Times New Roman"/>
        </w:rPr>
      </w:pPr>
    </w:p>
    <w:p w14:paraId="44B08581" w14:textId="77777777" w:rsidR="00451BA9" w:rsidRDefault="00451BA9">
      <w:pPr>
        <w:spacing w:line="240" w:lineRule="auto"/>
        <w:rPr>
          <w:rFonts w:ascii="Times New Roman" w:eastAsia="Times New Roman" w:hAnsi="Times New Roman" w:cs="Times New Roman"/>
        </w:rPr>
      </w:pPr>
    </w:p>
    <w:p w14:paraId="42FE7B95" w14:textId="77777777" w:rsidR="00451BA9" w:rsidRDefault="00451BA9">
      <w:pPr>
        <w:spacing w:line="240" w:lineRule="auto"/>
        <w:rPr>
          <w:rFonts w:ascii="Times New Roman" w:eastAsia="Times New Roman" w:hAnsi="Times New Roman" w:cs="Times New Roman"/>
        </w:rPr>
      </w:pPr>
    </w:p>
    <w:p w14:paraId="37D7D52D" w14:textId="77777777" w:rsidR="00451BA9" w:rsidRDefault="00451BA9">
      <w:pPr>
        <w:spacing w:line="240" w:lineRule="auto"/>
        <w:rPr>
          <w:rFonts w:ascii="Times New Roman" w:eastAsia="Times New Roman" w:hAnsi="Times New Roman" w:cs="Times New Roman"/>
        </w:rPr>
      </w:pPr>
    </w:p>
    <w:p w14:paraId="6E19F537" w14:textId="77777777" w:rsidR="00451BA9" w:rsidRDefault="00451BA9">
      <w:pPr>
        <w:spacing w:line="240" w:lineRule="auto"/>
        <w:rPr>
          <w:rFonts w:ascii="Times New Roman" w:eastAsia="Times New Roman" w:hAnsi="Times New Roman" w:cs="Times New Roman"/>
        </w:rPr>
      </w:pPr>
    </w:p>
    <w:p w14:paraId="74E11EF6" w14:textId="77777777" w:rsidR="00451BA9" w:rsidRDefault="00451BA9">
      <w:pPr>
        <w:spacing w:line="240" w:lineRule="auto"/>
        <w:rPr>
          <w:rFonts w:ascii="Times New Roman" w:eastAsia="Times New Roman" w:hAnsi="Times New Roman" w:cs="Times New Roman"/>
        </w:rPr>
      </w:pPr>
    </w:p>
    <w:p w14:paraId="7B6DB76E" w14:textId="77777777" w:rsidR="00451BA9" w:rsidRDefault="00451BA9">
      <w:pPr>
        <w:spacing w:line="240" w:lineRule="auto"/>
        <w:rPr>
          <w:rFonts w:ascii="Times New Roman" w:eastAsia="Times New Roman" w:hAnsi="Times New Roman" w:cs="Times New Roman"/>
        </w:rPr>
      </w:pPr>
    </w:p>
    <w:p w14:paraId="3B22DEBD" w14:textId="77777777" w:rsidR="00451BA9" w:rsidRDefault="00451BA9">
      <w:pPr>
        <w:spacing w:line="240" w:lineRule="auto"/>
        <w:rPr>
          <w:rFonts w:ascii="Times New Roman" w:eastAsia="Times New Roman" w:hAnsi="Times New Roman" w:cs="Times New Roman"/>
        </w:rPr>
      </w:pPr>
    </w:p>
    <w:p w14:paraId="43C7C22A" w14:textId="77777777" w:rsidR="00451BA9" w:rsidRDefault="00451BA9">
      <w:pPr>
        <w:spacing w:line="240" w:lineRule="auto"/>
        <w:rPr>
          <w:rFonts w:ascii="Times New Roman" w:eastAsia="Times New Roman" w:hAnsi="Times New Roman" w:cs="Times New Roman"/>
        </w:rPr>
      </w:pPr>
    </w:p>
    <w:p w14:paraId="6170A65D" w14:textId="77777777" w:rsidR="00451BA9" w:rsidRDefault="00451BA9">
      <w:pPr>
        <w:spacing w:line="240" w:lineRule="auto"/>
        <w:rPr>
          <w:rFonts w:ascii="Times New Roman" w:eastAsia="Times New Roman" w:hAnsi="Times New Roman" w:cs="Times New Roman"/>
        </w:rPr>
      </w:pPr>
    </w:p>
    <w:p w14:paraId="39AB2736" w14:textId="77777777" w:rsidR="00451BA9" w:rsidRDefault="00451BA9">
      <w:pPr>
        <w:spacing w:line="240" w:lineRule="auto"/>
        <w:rPr>
          <w:rFonts w:ascii="Times New Roman" w:eastAsia="Times New Roman" w:hAnsi="Times New Roman" w:cs="Times New Roman"/>
        </w:rPr>
      </w:pPr>
    </w:p>
    <w:p w14:paraId="760C0BE5" w14:textId="77777777" w:rsidR="00451BA9" w:rsidRDefault="00451BA9">
      <w:pPr>
        <w:spacing w:line="240" w:lineRule="auto"/>
        <w:rPr>
          <w:rFonts w:ascii="Times New Roman" w:eastAsia="Times New Roman" w:hAnsi="Times New Roman" w:cs="Times New Roman"/>
        </w:rPr>
      </w:pPr>
    </w:p>
    <w:p w14:paraId="473142C2" w14:textId="77777777" w:rsidR="00451BA9" w:rsidRDefault="00451BA9">
      <w:pPr>
        <w:spacing w:line="240" w:lineRule="auto"/>
        <w:rPr>
          <w:rFonts w:ascii="Times New Roman" w:eastAsia="Times New Roman" w:hAnsi="Times New Roman" w:cs="Times New Roman"/>
        </w:rPr>
      </w:pPr>
    </w:p>
    <w:p w14:paraId="47DADBFA" w14:textId="77777777" w:rsidR="00451BA9" w:rsidRDefault="00451BA9">
      <w:pPr>
        <w:spacing w:line="240" w:lineRule="auto"/>
        <w:rPr>
          <w:rFonts w:ascii="Times New Roman" w:eastAsia="Times New Roman" w:hAnsi="Times New Roman" w:cs="Times New Roman"/>
        </w:rPr>
      </w:pPr>
    </w:p>
    <w:p w14:paraId="3235D4F2" w14:textId="77777777" w:rsidR="00451BA9" w:rsidRDefault="00451BA9">
      <w:pPr>
        <w:spacing w:line="240" w:lineRule="auto"/>
        <w:rPr>
          <w:rFonts w:ascii="Times New Roman" w:eastAsia="Times New Roman" w:hAnsi="Times New Roman" w:cs="Times New Roman"/>
        </w:rPr>
      </w:pPr>
    </w:p>
    <w:p w14:paraId="56371A8F" w14:textId="77777777" w:rsidR="00451BA9" w:rsidRDefault="00451BA9">
      <w:pPr>
        <w:spacing w:line="240" w:lineRule="auto"/>
        <w:rPr>
          <w:rFonts w:ascii="Times New Roman" w:eastAsia="Times New Roman" w:hAnsi="Times New Roman" w:cs="Times New Roman"/>
        </w:rPr>
      </w:pPr>
    </w:p>
    <w:p w14:paraId="1B02C734" w14:textId="77777777" w:rsidR="00451BA9" w:rsidRDefault="00451BA9">
      <w:pPr>
        <w:spacing w:line="240" w:lineRule="auto"/>
        <w:rPr>
          <w:rFonts w:ascii="Times New Roman" w:eastAsia="Times New Roman" w:hAnsi="Times New Roman" w:cs="Times New Roman"/>
        </w:rPr>
      </w:pPr>
    </w:p>
    <w:p w14:paraId="54A0D4E8" w14:textId="77777777" w:rsidR="00451BA9" w:rsidRDefault="00451BA9">
      <w:pPr>
        <w:spacing w:line="240" w:lineRule="auto"/>
        <w:rPr>
          <w:rFonts w:ascii="Times New Roman" w:eastAsia="Times New Roman" w:hAnsi="Times New Roman" w:cs="Times New Roman"/>
        </w:rPr>
      </w:pPr>
    </w:p>
    <w:p w14:paraId="391498E8" w14:textId="77777777" w:rsidR="00451BA9" w:rsidRDefault="00451BA9">
      <w:pPr>
        <w:spacing w:line="240" w:lineRule="auto"/>
        <w:rPr>
          <w:rFonts w:ascii="Times New Roman" w:eastAsia="Times New Roman" w:hAnsi="Times New Roman" w:cs="Times New Roman"/>
        </w:rPr>
      </w:pPr>
    </w:p>
    <w:p w14:paraId="663AC0D7" w14:textId="77777777" w:rsidR="00451BA9" w:rsidRDefault="00451BA9">
      <w:pPr>
        <w:spacing w:line="240" w:lineRule="auto"/>
        <w:rPr>
          <w:rFonts w:ascii="Times New Roman" w:eastAsia="Times New Roman" w:hAnsi="Times New Roman" w:cs="Times New Roman"/>
        </w:rPr>
      </w:pPr>
    </w:p>
    <w:p w14:paraId="7704D9A9" w14:textId="77777777" w:rsidR="00451BA9" w:rsidRDefault="00451BA9">
      <w:pPr>
        <w:spacing w:line="240" w:lineRule="auto"/>
        <w:rPr>
          <w:rFonts w:ascii="Times New Roman" w:eastAsia="Times New Roman" w:hAnsi="Times New Roman" w:cs="Times New Roman"/>
        </w:rPr>
      </w:pPr>
    </w:p>
    <w:p w14:paraId="101F1545" w14:textId="77777777" w:rsidR="00451BA9" w:rsidRDefault="00451BA9">
      <w:pPr>
        <w:spacing w:line="240" w:lineRule="auto"/>
        <w:rPr>
          <w:rFonts w:ascii="Times New Roman" w:eastAsia="Times New Roman" w:hAnsi="Times New Roman" w:cs="Times New Roman"/>
        </w:rPr>
      </w:pPr>
    </w:p>
    <w:p w14:paraId="137FA8B3" w14:textId="77777777" w:rsidR="00451BA9" w:rsidRDefault="00451BA9">
      <w:pPr>
        <w:spacing w:line="240" w:lineRule="auto"/>
        <w:rPr>
          <w:rFonts w:ascii="Times New Roman" w:eastAsia="Times New Roman" w:hAnsi="Times New Roman" w:cs="Times New Roman"/>
        </w:rPr>
      </w:pPr>
    </w:p>
    <w:p w14:paraId="23778A16" w14:textId="77777777" w:rsidR="00451BA9" w:rsidRDefault="00451BA9">
      <w:pPr>
        <w:spacing w:line="360" w:lineRule="auto"/>
        <w:jc w:val="both"/>
        <w:rPr>
          <w:rFonts w:ascii="Times New Roman" w:eastAsia="Times New Roman" w:hAnsi="Times New Roman" w:cs="Times New Roman"/>
          <w:b/>
          <w:sz w:val="24"/>
          <w:szCs w:val="24"/>
        </w:rPr>
      </w:pPr>
    </w:p>
    <w:sectPr w:rsidR="00451BA9">
      <w:headerReference w:type="default" r:id="rId12"/>
      <w:footerReference w:type="default" r:id="rId13"/>
      <w:pgSz w:w="11909" w:h="16834"/>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F8D29" w14:textId="77777777" w:rsidR="00A07A1D" w:rsidRDefault="00A07A1D">
      <w:pPr>
        <w:spacing w:line="240" w:lineRule="auto"/>
      </w:pPr>
      <w:r>
        <w:separator/>
      </w:r>
    </w:p>
  </w:endnote>
  <w:endnote w:type="continuationSeparator" w:id="0">
    <w:p w14:paraId="1DE4E33F" w14:textId="77777777" w:rsidR="00A07A1D" w:rsidRDefault="00A07A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F3863E57-5318-4444-9660-4B0D8710DBD8}"/>
    <w:embedBold r:id="rId2" w:fontKey="{EC11B715-978B-4BC7-BD50-AF8A8F59A467}"/>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3" w:fontKey="{B2FA952D-856F-4AED-B078-1D52BA73C34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AD1CC" w14:textId="77777777" w:rsidR="00451BA9" w:rsidRDefault="00000000">
    <w:pPr>
      <w:rPr>
        <w:rFonts w:ascii="Times New Roman" w:eastAsia="Times New Roman" w:hAnsi="Times New Roman" w:cs="Times New Roman"/>
        <w:i/>
        <w:sz w:val="20"/>
        <w:szCs w:val="20"/>
      </w:rPr>
    </w:pPr>
    <w:r>
      <w:rPr>
        <w:rFonts w:ascii="Times New Roman" w:eastAsia="Times New Roman" w:hAnsi="Times New Roman" w:cs="Times New Roman"/>
        <w:i/>
        <w:sz w:val="20"/>
        <w:szCs w:val="20"/>
      </w:rPr>
      <w:t>Protocolo de Actuación</w:t>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t xml:space="preserve">                     Página </w:t>
    </w:r>
    <w:r>
      <w:rPr>
        <w:rFonts w:ascii="Times New Roman" w:eastAsia="Times New Roman" w:hAnsi="Times New Roman" w:cs="Times New Roman"/>
        <w:i/>
        <w:sz w:val="20"/>
        <w:szCs w:val="20"/>
      </w:rPr>
      <w:fldChar w:fldCharType="begin"/>
    </w:r>
    <w:r>
      <w:rPr>
        <w:rFonts w:ascii="Times New Roman" w:eastAsia="Times New Roman" w:hAnsi="Times New Roman" w:cs="Times New Roman"/>
        <w:i/>
        <w:sz w:val="20"/>
        <w:szCs w:val="20"/>
      </w:rPr>
      <w:instrText>PAGE</w:instrText>
    </w:r>
    <w:r>
      <w:rPr>
        <w:rFonts w:ascii="Times New Roman" w:eastAsia="Times New Roman" w:hAnsi="Times New Roman" w:cs="Times New Roman"/>
        <w:i/>
        <w:sz w:val="20"/>
        <w:szCs w:val="20"/>
      </w:rPr>
      <w:fldChar w:fldCharType="separate"/>
    </w:r>
    <w:r w:rsidR="005B4CC8">
      <w:rPr>
        <w:rFonts w:ascii="Times New Roman" w:eastAsia="Times New Roman" w:hAnsi="Times New Roman" w:cs="Times New Roman"/>
        <w:i/>
        <w:noProof/>
        <w:sz w:val="20"/>
        <w:szCs w:val="20"/>
      </w:rPr>
      <w:t>1</w:t>
    </w:r>
    <w:r>
      <w:rPr>
        <w:rFonts w:ascii="Times New Roman" w:eastAsia="Times New Roman" w:hAnsi="Times New Roman" w:cs="Times New Roman"/>
        <w: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6F5D3" w14:textId="77777777" w:rsidR="00A07A1D" w:rsidRDefault="00A07A1D">
      <w:pPr>
        <w:spacing w:line="240" w:lineRule="auto"/>
      </w:pPr>
      <w:r>
        <w:separator/>
      </w:r>
    </w:p>
  </w:footnote>
  <w:footnote w:type="continuationSeparator" w:id="0">
    <w:p w14:paraId="1154CFC3" w14:textId="77777777" w:rsidR="00A07A1D" w:rsidRDefault="00A07A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606EE" w14:textId="77777777" w:rsidR="00451BA9" w:rsidRDefault="00000000">
    <w:pPr>
      <w:rPr>
        <w:rFonts w:ascii="Times New Roman" w:eastAsia="Times New Roman" w:hAnsi="Times New Roman" w:cs="Times New Roman"/>
        <w:i/>
        <w:sz w:val="20"/>
        <w:szCs w:val="20"/>
      </w:rPr>
    </w:pPr>
    <w:r>
      <w:rPr>
        <w:noProof/>
      </w:rPr>
      <w:drawing>
        <wp:anchor distT="0" distB="0" distL="0" distR="0" simplePos="0" relativeHeight="251658240" behindDoc="1" locked="0" layoutInCell="1" hidden="0" allowOverlap="1" wp14:anchorId="017AA5C0" wp14:editId="59356AF9">
          <wp:simplePos x="0" y="0"/>
          <wp:positionH relativeFrom="column">
            <wp:posOffset>5680075</wp:posOffset>
          </wp:positionH>
          <wp:positionV relativeFrom="paragraph">
            <wp:posOffset>-342898</wp:posOffset>
          </wp:positionV>
          <wp:extent cx="641350" cy="732337"/>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41350" cy="732337"/>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22D"/>
    <w:multiLevelType w:val="multilevel"/>
    <w:tmpl w:val="F9781D0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5C14B20"/>
    <w:multiLevelType w:val="multilevel"/>
    <w:tmpl w:val="7F704A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88E1925"/>
    <w:multiLevelType w:val="multilevel"/>
    <w:tmpl w:val="BB0A0EBA"/>
    <w:lvl w:ilvl="0">
      <w:start w:val="1"/>
      <w:numFmt w:val="bullet"/>
      <w:lvlText w:val="o"/>
      <w:lvlJc w:val="left"/>
      <w:pPr>
        <w:ind w:left="720" w:hanging="360"/>
      </w:pPr>
      <w:rPr>
        <w:rFonts w:ascii="Courier New" w:eastAsia="Courier New" w:hAnsi="Courier New" w:cs="Courier New"/>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1B07464"/>
    <w:multiLevelType w:val="multilevel"/>
    <w:tmpl w:val="D256E2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E243060"/>
    <w:multiLevelType w:val="multilevel"/>
    <w:tmpl w:val="33CA15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5E05A7B"/>
    <w:multiLevelType w:val="multilevel"/>
    <w:tmpl w:val="D312D0C4"/>
    <w:lvl w:ilvl="0">
      <w:start w:val="1"/>
      <w:numFmt w:val="bullet"/>
      <w:lvlText w:val="o"/>
      <w:lvlJc w:val="left"/>
      <w:pPr>
        <w:ind w:left="720" w:hanging="360"/>
      </w:pPr>
      <w:rPr>
        <w:rFonts w:ascii="Courier New" w:eastAsia="Courier New" w:hAnsi="Courier New" w:cs="Courier New"/>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E327AAC"/>
    <w:multiLevelType w:val="multilevel"/>
    <w:tmpl w:val="D51E76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5EA76EFA"/>
    <w:multiLevelType w:val="multilevel"/>
    <w:tmpl w:val="87D6B5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F8E1C39"/>
    <w:multiLevelType w:val="multilevel"/>
    <w:tmpl w:val="B810DA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3F44C84"/>
    <w:multiLevelType w:val="multilevel"/>
    <w:tmpl w:val="385CA9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D116CF5"/>
    <w:multiLevelType w:val="multilevel"/>
    <w:tmpl w:val="597C781A"/>
    <w:lvl w:ilvl="0">
      <w:start w:val="1"/>
      <w:numFmt w:val="bullet"/>
      <w:lvlText w:val="o"/>
      <w:lvlJc w:val="left"/>
      <w:pPr>
        <w:ind w:left="720" w:hanging="360"/>
      </w:pPr>
      <w:rPr>
        <w:rFonts w:ascii="Courier New" w:eastAsia="Courier New" w:hAnsi="Courier New" w:cs="Courier New"/>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4C3D66"/>
    <w:multiLevelType w:val="multilevel"/>
    <w:tmpl w:val="6A5CE8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75550F47"/>
    <w:multiLevelType w:val="multilevel"/>
    <w:tmpl w:val="AC663136"/>
    <w:lvl w:ilvl="0">
      <w:start w:val="1"/>
      <w:numFmt w:val="bullet"/>
      <w:lvlText w:val="o"/>
      <w:lvlJc w:val="left"/>
      <w:pPr>
        <w:ind w:left="720" w:hanging="360"/>
      </w:pPr>
      <w:rPr>
        <w:rFonts w:ascii="Courier New" w:eastAsia="Courier New" w:hAnsi="Courier New" w:cs="Courier New"/>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D197201"/>
    <w:multiLevelType w:val="multilevel"/>
    <w:tmpl w:val="E0526A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104954281">
    <w:abstractNumId w:val="10"/>
  </w:num>
  <w:num w:numId="2" w16cid:durableId="231814043">
    <w:abstractNumId w:val="13"/>
  </w:num>
  <w:num w:numId="3" w16cid:durableId="1579364531">
    <w:abstractNumId w:val="2"/>
  </w:num>
  <w:num w:numId="4" w16cid:durableId="756361638">
    <w:abstractNumId w:val="4"/>
  </w:num>
  <w:num w:numId="5" w16cid:durableId="1693341800">
    <w:abstractNumId w:val="3"/>
  </w:num>
  <w:num w:numId="6" w16cid:durableId="487329041">
    <w:abstractNumId w:val="5"/>
  </w:num>
  <w:num w:numId="7" w16cid:durableId="1884245793">
    <w:abstractNumId w:val="12"/>
  </w:num>
  <w:num w:numId="8" w16cid:durableId="737246412">
    <w:abstractNumId w:val="9"/>
  </w:num>
  <w:num w:numId="9" w16cid:durableId="684015554">
    <w:abstractNumId w:val="8"/>
  </w:num>
  <w:num w:numId="10" w16cid:durableId="1284769572">
    <w:abstractNumId w:val="11"/>
  </w:num>
  <w:num w:numId="11" w16cid:durableId="1607495223">
    <w:abstractNumId w:val="6"/>
  </w:num>
  <w:num w:numId="12" w16cid:durableId="1899590108">
    <w:abstractNumId w:val="0"/>
  </w:num>
  <w:num w:numId="13" w16cid:durableId="1497185770">
    <w:abstractNumId w:val="7"/>
  </w:num>
  <w:num w:numId="14" w16cid:durableId="18139123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BA9"/>
    <w:rsid w:val="000329A1"/>
    <w:rsid w:val="00451BA9"/>
    <w:rsid w:val="005B4CC8"/>
    <w:rsid w:val="00A07A1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7F4CA"/>
  <w15:docId w15:val="{D67D3B87-AC7A-4EFB-893F-0745B0E50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AR" w:eastAsia="es-A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a">
    <w:basedOn w:val="TableNormal1"/>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8840F8"/>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8840F8"/>
  </w:style>
  <w:style w:type="paragraph" w:styleId="Piedepgina">
    <w:name w:val="footer"/>
    <w:basedOn w:val="Normal"/>
    <w:link w:val="PiedepginaCar"/>
    <w:uiPriority w:val="99"/>
    <w:unhideWhenUsed/>
    <w:rsid w:val="008840F8"/>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8840F8"/>
  </w:style>
  <w:style w:type="table" w:styleId="Tablaconcuadrcula">
    <w:name w:val="Table Grid"/>
    <w:basedOn w:val="Tablanormal"/>
    <w:uiPriority w:val="59"/>
    <w:rsid w:val="001C6E59"/>
    <w:pPr>
      <w:spacing w:line="240" w:lineRule="auto"/>
    </w:pPr>
    <w:rPr>
      <w:rFonts w:asciiTheme="minorHAnsi" w:eastAsiaTheme="minorEastAsia" w:hAnsiTheme="minorHAnsi" w:cstheme="minorBid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C6E59"/>
    <w:pPr>
      <w:spacing w:before="100" w:beforeAutospacing="1" w:after="100" w:afterAutospacing="1" w:line="240" w:lineRule="auto"/>
    </w:pPr>
    <w:rPr>
      <w:rFonts w:ascii="Times New Roman" w:eastAsia="Times New Roman" w:hAnsi="Times New Roman" w:cs="Times New Roman"/>
      <w:sz w:val="24"/>
      <w:szCs w:val="24"/>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0">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pdsanvicente@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oogle.com/search?sca_esv=71a2141a21d8c97d&amp;rlz=1C1GCEU_esAR1169AR1169&amp;cs=0&amp;sxsrf=AE3TifPn8Jr32lDxzrbN08g_iolhq2F0zQ%3A1756301596814&amp;q=L%C3%ADnea+0-800+888+9898&amp;sa=X&amp;ved=2ahUKEwiZhvKljauPAxUnGLkGHYlEF-YQxccNegQIDRAB&amp;mstk=AUtExfBTrq8sU-85-y2M69pMcf9FuSXylapKYX8T22p2hgBNEfqmyrGvWJcxJSJJykGOl2udo6tNJZAs_xH1nAtE_buyZNe0LY7J73Lm424VnvGXMYFNCMCk2cXrES8O3vHAXaNSHPqyEh6mikBdDJd53IPRdua8hHpUl3_6n_43cNWWdexOpxDSm4QhTAZb8-6vi0iYtJVntvJjEAvXVfToWwuRBRiU338eSjiVBXeSckDD3JeFjeGjYi7AmeflFg3BcIAHGUlTO9zflsO1zM9PKyi3&amp;csui=3" TargetMode="External"/><Relationship Id="rId4" Type="http://schemas.openxmlformats.org/officeDocument/2006/relationships/settings" Target="settings.xml"/><Relationship Id="rId9" Type="http://schemas.openxmlformats.org/officeDocument/2006/relationships/hyperlink" Target="https://www.google.com/search?sca_esv=71a2141a21d8c97d&amp;rlz=1C1GCEU_esAR1169AR1169&amp;cs=0&amp;sxsrf=AE3TifPn8Jr32lDxzrbN08g_iolhq2F0zQ%3A1756301596814&amp;q=L%C3%ADnea+102&amp;sa=X&amp;ved=2ahUKEwiZhvKljauPAxUnGLkGHYlEF-YQxccNegQICxAB&amp;mstk=AUtExfBTrq8sU-85-y2M69pMcf9FuSXylapKYX8T22p2hgBNEfqmyrGvWJcxJSJJykGOl2udo6tNJZAs_xH1nAtE_buyZNe0LY7J73Lm424VnvGXMYFNCMCk2cXrES8O3vHAXaNSHPqyEh6mikBdDJd53IPRdua8hHpUl3_6n_43cNWWdexOpxDSm4QhTAZb8-6vi0iYtJVntvJjEAvXVfToWwuRBRiU338eSjiVBXeSckDD3JeFjeGjYi7AmeflFg3BcIAHGUlTO9zflsO1zM9PKyi3&amp;csui=3"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18apDtYw2e1qbn3MeD7kEsVs1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zIOaC5xeGdxYjVnMXkxemQyDmgucG04NTVuNDdlb3RlMg5oLjhza2F6NWg4anp2ODIOaC5nbWNjeXhhc2c2ZjcyDmgua2FvaWRvN2d1NXV4Mg5oLjdjOTljODN5MGh6cDIOaC5veDk2NW10NmM2NmIyDmguZ2h4am9iNGIwcmk4Mg5oLmR6NjVkbzl0MGludDgAciExZDRlM3FKRkQ1cExLSHZyR0Q4MWRJbUZiQWM3SDlzTn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4109</Words>
  <Characters>22605</Characters>
  <Application>Microsoft Office Word</Application>
  <DocSecurity>0</DocSecurity>
  <Lines>188</Lines>
  <Paragraphs>53</Paragraphs>
  <ScaleCrop>false</ScaleCrop>
  <Company/>
  <LinksUpToDate>false</LinksUpToDate>
  <CharactersWithSpaces>26661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Blasco</dc:creator>
  <cp:lastModifiedBy>Federico Blasco</cp:lastModifiedBy>
  <cp:revision>2</cp:revision>
  <dcterms:created xsi:type="dcterms:W3CDTF">2025-11-04T18:02:00Z</dcterms:created>
  <dcterms:modified xsi:type="dcterms:W3CDTF">2025-11-04T18:02:00Z</dcterms:modified>
</cp:coreProperties>
</file>